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2" w:rsidRDefault="00B52871">
      <w:pPr>
        <w:pStyle w:val="Zhlav"/>
        <w:spacing w:before="480" w:after="480"/>
        <w:jc w:val="right"/>
      </w:pPr>
      <w:r>
        <w:t xml:space="preserve">Dne </w:t>
      </w:r>
      <w:r w:rsidR="005131EA">
        <w:t>28</w:t>
      </w:r>
      <w:r>
        <w:t>. srpna 2017 v Českých Budějovicích</w:t>
      </w:r>
    </w:p>
    <w:p w:rsidR="00DD2D82" w:rsidRDefault="00B52871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>Onkogynekologické centrum Nemocnice České Budějovice bude používat revoluční technologii</w:t>
      </w:r>
    </w:p>
    <w:p w:rsidR="00885B3F" w:rsidRDefault="00885B3F" w:rsidP="00885B3F">
      <w:pPr>
        <w:spacing w:before="100" w:beforeAutospacing="1" w:after="100" w:afterAutospacing="1"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>Revolučním systémem plasmové disekce PlasmaJet, který slouží k šetrnějším, bezpečnějším a současně radikálnějším operacím, je nově vybaveno Gyn</w:t>
      </w:r>
      <w:r w:rsidR="00422E8E">
        <w:rPr>
          <w:b/>
          <w:lang w:eastAsia="cs-CZ"/>
        </w:rPr>
        <w:t xml:space="preserve">ekologicko-porodnické oddělení nemocnice </w:t>
      </w:r>
      <w:r>
        <w:rPr>
          <w:b/>
          <w:lang w:eastAsia="cs-CZ"/>
        </w:rPr>
        <w:t>v Českých Budějovicích. Stalo se tak vůbec prvním pracovištěm v České republice, které disponuje touto technologií.</w:t>
      </w:r>
    </w:p>
    <w:p w:rsidR="00DD2D82" w:rsidRDefault="00B52871">
      <w:pPr>
        <w:spacing w:before="100" w:beforeAutospacing="1" w:after="100" w:afterAutospacing="1" w:line="240" w:lineRule="auto"/>
        <w:jc w:val="both"/>
        <w:rPr>
          <w:i/>
          <w:lang w:eastAsia="cs-CZ"/>
        </w:rPr>
      </w:pPr>
      <w:r>
        <w:rPr>
          <w:i/>
          <w:lang w:eastAsia="cs-CZ"/>
        </w:rPr>
        <w:t>„Na gynekologickém pracovišti se bude PlasmaJet používat hlavně v onkogynekologii a v chirurgickém řešení hluboké pánevní endometriosy,“</w:t>
      </w:r>
      <w:r w:rsidR="00885B3F">
        <w:rPr>
          <w:lang w:eastAsia="cs-CZ"/>
        </w:rPr>
        <w:t xml:space="preserve"> vysvětluje p</w:t>
      </w:r>
      <w:r>
        <w:rPr>
          <w:lang w:eastAsia="cs-CZ"/>
        </w:rPr>
        <w:t xml:space="preserve">rimář oddělení </w:t>
      </w:r>
      <w:r w:rsidR="00EA50A1">
        <w:rPr>
          <w:lang w:eastAsia="cs-CZ"/>
        </w:rPr>
        <w:t xml:space="preserve">MUDr. </w:t>
      </w:r>
      <w:r>
        <w:rPr>
          <w:lang w:eastAsia="cs-CZ"/>
        </w:rPr>
        <w:t>Petr Sák</w:t>
      </w:r>
      <w:r w:rsidR="00EA50A1">
        <w:rPr>
          <w:lang w:eastAsia="cs-CZ"/>
        </w:rPr>
        <w:t>, Ph.D</w:t>
      </w:r>
      <w:r>
        <w:rPr>
          <w:lang w:eastAsia="cs-CZ"/>
        </w:rPr>
        <w:t xml:space="preserve">. </w:t>
      </w:r>
      <w:r>
        <w:rPr>
          <w:i/>
          <w:lang w:eastAsia="cs-CZ"/>
        </w:rPr>
        <w:t>„Tato technologie nám umožní šetrnější, bezpečnější, ale zárove</w:t>
      </w:r>
      <w:bookmarkStart w:id="0" w:name="_GoBack"/>
      <w:bookmarkEnd w:id="0"/>
      <w:r>
        <w:rPr>
          <w:i/>
          <w:lang w:eastAsia="cs-CZ"/>
        </w:rPr>
        <w:t>ň radikálnější operování, které je hlavně v</w:t>
      </w:r>
      <w:r w:rsidR="00422E8E">
        <w:rPr>
          <w:i/>
          <w:lang w:eastAsia="cs-CZ"/>
        </w:rPr>
        <w:t> </w:t>
      </w:r>
      <w:r>
        <w:rPr>
          <w:i/>
          <w:lang w:eastAsia="cs-CZ"/>
        </w:rPr>
        <w:t>případě rakoviny vaječníků základní léčebnou modalitou a rozhoduje o prognóze pacientky.“</w:t>
      </w:r>
    </w:p>
    <w:p w:rsidR="00DD2D82" w:rsidRDefault="00885B3F">
      <w:pPr>
        <w:spacing w:before="100" w:beforeAutospacing="1" w:after="100" w:afterAutospacing="1" w:line="240" w:lineRule="auto"/>
        <w:jc w:val="both"/>
        <w:rPr>
          <w:lang w:eastAsia="cs-CZ"/>
        </w:rPr>
      </w:pPr>
      <w:r>
        <w:rPr>
          <w:lang w:eastAsia="cs-CZ"/>
        </w:rPr>
        <w:t>PlasmaJet (</w:t>
      </w:r>
      <w:r w:rsidR="00891ECA" w:rsidRPr="00891ECA">
        <w:rPr>
          <w:rFonts w:ascii="Calibri" w:hAnsi="Calibri" w:cs="Calibri"/>
        </w:rPr>
        <w:t>plasmové oddělení jednotlivých struktur tkání a zástava krvácení</w:t>
      </w:r>
      <w:r>
        <w:rPr>
          <w:lang w:eastAsia="cs-CZ"/>
        </w:rPr>
        <w:t xml:space="preserve">) </w:t>
      </w:r>
      <w:r w:rsidR="00B52871">
        <w:rPr>
          <w:lang w:eastAsia="cs-CZ"/>
        </w:rPr>
        <w:t xml:space="preserve">umožňuje, dle slov primáře, bezdotykově řídit hloubku řezu zhruba v rozsahu 0,1 – 0,3 milimetrů. Důležité je, že do okolní tkáně prochází zcela minimální tepelný účinek. </w:t>
      </w:r>
      <w:r w:rsidR="00B52871">
        <w:rPr>
          <w:i/>
          <w:lang w:eastAsia="cs-CZ"/>
        </w:rPr>
        <w:t>„Díky neexistujícímu termálnímu poškození tkáně lze provádět operační výkony ve velmi citlivých strukturách, kde dosud byly podobné z</w:t>
      </w:r>
      <w:r w:rsidR="00187B63">
        <w:rPr>
          <w:i/>
          <w:lang w:eastAsia="cs-CZ"/>
        </w:rPr>
        <w:t>ákroky nemožné nebo pro pacientky</w:t>
      </w:r>
      <w:r w:rsidR="00B52871">
        <w:rPr>
          <w:i/>
          <w:lang w:eastAsia="cs-CZ"/>
        </w:rPr>
        <w:t xml:space="preserve"> velmi rizikové. Předpokládaný počet výkonů bude zhruba </w:t>
      </w:r>
      <w:r w:rsidR="00EA50A1">
        <w:rPr>
          <w:i/>
          <w:lang w:eastAsia="cs-CZ"/>
        </w:rPr>
        <w:t xml:space="preserve">sto </w:t>
      </w:r>
      <w:r w:rsidR="00B52871">
        <w:rPr>
          <w:i/>
          <w:lang w:eastAsia="cs-CZ"/>
        </w:rPr>
        <w:t>za rok,“</w:t>
      </w:r>
      <w:r>
        <w:rPr>
          <w:lang w:eastAsia="cs-CZ"/>
        </w:rPr>
        <w:t xml:space="preserve"> </w:t>
      </w:r>
      <w:r w:rsidR="00B52871">
        <w:rPr>
          <w:lang w:eastAsia="cs-CZ"/>
        </w:rPr>
        <w:t>říká Petr Sák.</w:t>
      </w:r>
    </w:p>
    <w:p w:rsidR="00DD2D82" w:rsidRDefault="00B5287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lang w:eastAsia="cs-CZ"/>
        </w:rPr>
        <w:t>Nová technologie byla v Nemocnici České Budějovice nainstalována v rámci projektu Modernizace onkogynekologického centra, který je spolufinancován z Evropského fondu pro regionální rozvoj.</w:t>
      </w:r>
      <w:r w:rsidR="00EA50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>
        <w:rPr>
          <w:rFonts w:eastAsia="Times New Roman" w:cstheme="minorHAnsi"/>
          <w:i/>
          <w:lang w:eastAsia="cs-CZ"/>
        </w:rPr>
        <w:t>Díky tomuto projektu se Gynekologicko</w:t>
      </w:r>
      <w:r w:rsidR="00EA50A1">
        <w:rPr>
          <w:rFonts w:eastAsia="Times New Roman" w:cstheme="minorHAnsi"/>
          <w:i/>
          <w:lang w:eastAsia="cs-CZ"/>
        </w:rPr>
        <w:t>-</w:t>
      </w:r>
      <w:r>
        <w:rPr>
          <w:rFonts w:eastAsia="Times New Roman" w:cstheme="minorHAnsi"/>
          <w:i/>
          <w:lang w:eastAsia="cs-CZ"/>
        </w:rPr>
        <w:t xml:space="preserve">porodnické oddělení Nemocnice České Budějovice </w:t>
      </w:r>
      <w:r>
        <w:rPr>
          <w:rFonts w:cstheme="minorHAnsi"/>
          <w:i/>
        </w:rPr>
        <w:t xml:space="preserve">zařazuje mezi elitní světová centra, jako jsou například Royal Marsden v Londýně či Univerzitní nemocnice v Torontu,“ </w:t>
      </w:r>
      <w:r>
        <w:rPr>
          <w:rFonts w:cstheme="minorHAnsi"/>
        </w:rPr>
        <w:t xml:space="preserve">dodává </w:t>
      </w:r>
      <w:r w:rsidR="005131EA">
        <w:rPr>
          <w:rFonts w:cstheme="minorHAnsi"/>
        </w:rPr>
        <w:t>ředitel chirurgických oborů MUDr. Jaroslav Novák</w:t>
      </w:r>
      <w:r>
        <w:rPr>
          <w:rFonts w:cstheme="minorHAnsi"/>
        </w:rPr>
        <w:t>.</w:t>
      </w:r>
    </w:p>
    <w:p w:rsidR="00DD2D82" w:rsidRDefault="00B52871">
      <w:pPr>
        <w:pStyle w:val="Bezmezer"/>
        <w:jc w:val="both"/>
        <w:rPr>
          <w:lang w:eastAsia="cs-CZ"/>
        </w:rPr>
      </w:pPr>
      <w:r>
        <w:rPr>
          <w:lang w:eastAsia="cs-CZ"/>
        </w:rPr>
        <w:t> </w:t>
      </w:r>
    </w:p>
    <w:p w:rsidR="00DD2D82" w:rsidRDefault="00DD2D82">
      <w:pPr>
        <w:jc w:val="both"/>
      </w:pPr>
    </w:p>
    <w:sectPr w:rsidR="00DD2D82" w:rsidSect="00DD2D82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2D" w:rsidRDefault="001E6E2D">
      <w:pPr>
        <w:spacing w:after="0" w:line="240" w:lineRule="auto"/>
      </w:pPr>
      <w:r>
        <w:separator/>
      </w:r>
    </w:p>
  </w:endnote>
  <w:endnote w:type="continuationSeparator" w:id="0">
    <w:p w:rsidR="001E6E2D" w:rsidRDefault="001E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82" w:rsidRDefault="00B52871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DD2D82" w:rsidRDefault="00B52871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DD2D82" w:rsidRDefault="00B52871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DD2D82" w:rsidRDefault="00B52871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2D" w:rsidRDefault="001E6E2D">
      <w:pPr>
        <w:spacing w:after="0" w:line="240" w:lineRule="auto"/>
      </w:pPr>
      <w:r>
        <w:separator/>
      </w:r>
    </w:p>
  </w:footnote>
  <w:footnote w:type="continuationSeparator" w:id="0">
    <w:p w:rsidR="001E6E2D" w:rsidRDefault="001E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82" w:rsidRDefault="00B52871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DD2D82" w:rsidRDefault="00B52871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D2D82"/>
    <w:rsid w:val="000A2CB8"/>
    <w:rsid w:val="00187B63"/>
    <w:rsid w:val="001D2511"/>
    <w:rsid w:val="001E6E2D"/>
    <w:rsid w:val="0027391C"/>
    <w:rsid w:val="003E7878"/>
    <w:rsid w:val="00422E8E"/>
    <w:rsid w:val="005131EA"/>
    <w:rsid w:val="0060264E"/>
    <w:rsid w:val="007A3631"/>
    <w:rsid w:val="0086606E"/>
    <w:rsid w:val="00885B3F"/>
    <w:rsid w:val="00891ECA"/>
    <w:rsid w:val="008B1E01"/>
    <w:rsid w:val="00912CCE"/>
    <w:rsid w:val="009262E8"/>
    <w:rsid w:val="00A4305F"/>
    <w:rsid w:val="00AD45C3"/>
    <w:rsid w:val="00B52871"/>
    <w:rsid w:val="00BB44A6"/>
    <w:rsid w:val="00C12798"/>
    <w:rsid w:val="00DD2D82"/>
    <w:rsid w:val="00E46D9A"/>
    <w:rsid w:val="00EA50A1"/>
    <w:rsid w:val="00FD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D82"/>
  </w:style>
  <w:style w:type="paragraph" w:styleId="Nadpis1">
    <w:name w:val="heading 1"/>
    <w:basedOn w:val="Normln"/>
    <w:next w:val="Normln"/>
    <w:link w:val="Nadpis1Char"/>
    <w:uiPriority w:val="9"/>
    <w:qFormat/>
    <w:rsid w:val="00DD2D8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D82"/>
  </w:style>
  <w:style w:type="paragraph" w:styleId="Zpat">
    <w:name w:val="footer"/>
    <w:basedOn w:val="Normln"/>
    <w:link w:val="ZpatChar"/>
    <w:uiPriority w:val="99"/>
    <w:unhideWhenUsed/>
    <w:rsid w:val="00DD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D82"/>
  </w:style>
  <w:style w:type="character" w:customStyle="1" w:styleId="Nadpis1Char">
    <w:name w:val="Nadpis 1 Char"/>
    <w:basedOn w:val="Standardnpsmoodstavce"/>
    <w:link w:val="Nadpis1"/>
    <w:uiPriority w:val="9"/>
    <w:rsid w:val="00DD2D8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D2D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2D82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DD2D82"/>
  </w:style>
  <w:style w:type="paragraph" w:styleId="Normlnweb">
    <w:name w:val="Normal (Web)"/>
    <w:basedOn w:val="Normln"/>
    <w:uiPriority w:val="99"/>
    <w:semiHidden/>
    <w:unhideWhenUsed/>
    <w:rsid w:val="00DD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D82"/>
    <w:rPr>
      <w:b/>
      <w:bCs/>
    </w:rPr>
  </w:style>
  <w:style w:type="character" w:customStyle="1" w:styleId="textexposedshow">
    <w:name w:val="text_exposed_show"/>
    <w:basedOn w:val="Standardnpsmoodstavce"/>
    <w:rsid w:val="00DD2D82"/>
  </w:style>
  <w:style w:type="paragraph" w:styleId="Bezmezer">
    <w:name w:val="No Spacing"/>
    <w:uiPriority w:val="1"/>
    <w:qFormat/>
    <w:rsid w:val="00DD2D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A5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0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0A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2B8B6-409B-45F6-8B8C-620C9BF4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2017-09-08T11:07:00Z</dcterms:created>
  <dcterms:modified xsi:type="dcterms:W3CDTF">2017-09-08T11:07:00Z</dcterms:modified>
</cp:coreProperties>
</file>