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06FF">
      <w:pPr>
        <w:pStyle w:val="Zhlav"/>
        <w:spacing w:before="480" w:after="480"/>
        <w:jc w:val="right"/>
      </w:pPr>
      <w:r>
        <w:t xml:space="preserve">Dne </w:t>
      </w:r>
      <w:r w:rsidR="00810F58">
        <w:t>25</w:t>
      </w:r>
      <w:r w:rsidR="00CE38CA">
        <w:t xml:space="preserve">. </w:t>
      </w:r>
      <w:r w:rsidR="00810F58">
        <w:t>července</w:t>
      </w:r>
      <w:r w:rsidR="00A86A4D">
        <w:t xml:space="preserve"> 201</w:t>
      </w:r>
      <w:r w:rsidR="001C1100">
        <w:t>8</w:t>
      </w:r>
      <w:r>
        <w:t xml:space="preserve"> v Českých Budějovicích</w:t>
      </w:r>
    </w:p>
    <w:p w:rsidR="001C1100" w:rsidRPr="001C1100" w:rsidRDefault="00B406FF" w:rsidP="00810F58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Reakce Nemocnice České Budějovice na nepravdivé údaje uvedené v tiskové zprávě protikorupčního spolku</w:t>
      </w:r>
    </w:p>
    <w:bookmarkEnd w:id="0"/>
    <w:p w:rsidR="007E4D6B" w:rsidRPr="007E4D6B" w:rsidRDefault="007E4D6B" w:rsidP="007E4D6B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D6B">
        <w:rPr>
          <w:rFonts w:asciiTheme="minorHAnsi" w:hAnsiTheme="minorHAnsi" w:cstheme="minorHAnsi"/>
          <w:b/>
          <w:sz w:val="22"/>
          <w:szCs w:val="22"/>
        </w:rPr>
        <w:t xml:space="preserve">Nemocnice České Budějovice, a.s., se </w:t>
      </w:r>
      <w:r>
        <w:rPr>
          <w:rFonts w:asciiTheme="minorHAnsi" w:hAnsiTheme="minorHAnsi" w:cstheme="minorHAnsi"/>
          <w:b/>
          <w:sz w:val="22"/>
          <w:szCs w:val="22"/>
        </w:rPr>
        <w:t>ohrazuje</w:t>
      </w:r>
      <w:r w:rsidRPr="007E4D6B">
        <w:rPr>
          <w:rFonts w:asciiTheme="minorHAnsi" w:hAnsiTheme="minorHAnsi" w:cstheme="minorHAnsi"/>
          <w:b/>
          <w:sz w:val="22"/>
          <w:szCs w:val="22"/>
        </w:rPr>
        <w:t xml:space="preserve"> proti nepravdivým nebo zkresleným tvrzením uváděným v tiskové zprávě spolku Oživení ze dne 25. 7. 2018.  Tyto výroky mohou p</w:t>
      </w:r>
      <w:r>
        <w:rPr>
          <w:rFonts w:asciiTheme="minorHAnsi" w:hAnsiTheme="minorHAnsi" w:cstheme="minorHAnsi"/>
          <w:b/>
          <w:sz w:val="22"/>
          <w:szCs w:val="22"/>
        </w:rPr>
        <w:t>oškodit dobré jméno Nemocnice České Budějovice, a. s.</w:t>
      </w:r>
      <w:r w:rsidRPr="007E4D6B">
        <w:rPr>
          <w:rFonts w:asciiTheme="minorHAnsi" w:hAnsiTheme="minorHAnsi" w:cstheme="minorHAnsi"/>
          <w:b/>
          <w:sz w:val="22"/>
          <w:szCs w:val="22"/>
        </w:rPr>
        <w:t xml:space="preserve"> se všemi možnými důsledky pro spolek Oživení</w:t>
      </w:r>
      <w:r>
        <w:rPr>
          <w:rFonts w:asciiTheme="minorHAnsi" w:hAnsiTheme="minorHAnsi" w:cstheme="minorHAnsi"/>
          <w:b/>
          <w:sz w:val="22"/>
          <w:szCs w:val="22"/>
        </w:rPr>
        <w:t>. Proto také cítíme potřebu</w:t>
      </w:r>
      <w:r w:rsidRPr="007E4D6B">
        <w:rPr>
          <w:rFonts w:asciiTheme="minorHAnsi" w:hAnsiTheme="minorHAnsi" w:cstheme="minorHAnsi"/>
          <w:b/>
          <w:sz w:val="22"/>
          <w:szCs w:val="22"/>
        </w:rPr>
        <w:t xml:space="preserve"> uvést tyto nepravdivé výroky na pravou míru.</w:t>
      </w:r>
    </w:p>
    <w:p w:rsidR="007E4D6B" w:rsidRPr="007E4D6B" w:rsidRDefault="007E4D6B" w:rsidP="007E4D6B">
      <w:pPr>
        <w:spacing w:before="100" w:beforeAutospacing="1" w:after="100" w:afterAutospacing="1"/>
        <w:jc w:val="both"/>
      </w:pPr>
      <w:r w:rsidRPr="007E4D6B">
        <w:t>Není pravda, že českobudějovická nemocnice používá jedinou společnost (</w:t>
      </w:r>
      <w:proofErr w:type="spellStart"/>
      <w:r w:rsidRPr="007E4D6B">
        <w:t>Phoenix</w:t>
      </w:r>
      <w:proofErr w:type="spellEnd"/>
      <w:r w:rsidRPr="007E4D6B">
        <w:t>,</w:t>
      </w:r>
      <w:r>
        <w:t xml:space="preserve"> </w:t>
      </w:r>
      <w:r w:rsidRPr="007E4D6B">
        <w:t>a.</w:t>
      </w:r>
      <w:r>
        <w:t xml:space="preserve"> </w:t>
      </w:r>
      <w:r w:rsidRPr="007E4D6B">
        <w:t xml:space="preserve">s.) pro plynulé dodávání zdravotnického materiálu a léčivých přípravků. Dodávky realizuje prostřednictvím celé řady dalších distributorů působících na trhu v České republice (Promedica, </w:t>
      </w:r>
      <w:proofErr w:type="spellStart"/>
      <w:r w:rsidRPr="007E4D6B">
        <w:t>Pharmos</w:t>
      </w:r>
      <w:proofErr w:type="spellEnd"/>
      <w:r w:rsidRPr="007E4D6B">
        <w:t xml:space="preserve">, </w:t>
      </w:r>
      <w:proofErr w:type="spellStart"/>
      <w:r w:rsidRPr="007E4D6B">
        <w:t>ViaPharma</w:t>
      </w:r>
      <w:proofErr w:type="spellEnd"/>
      <w:r w:rsidRPr="007E4D6B">
        <w:t xml:space="preserve">, </w:t>
      </w:r>
      <w:proofErr w:type="spellStart"/>
      <w:r w:rsidRPr="007E4D6B">
        <w:t>Alliance</w:t>
      </w:r>
      <w:proofErr w:type="spellEnd"/>
      <w:r w:rsidRPr="007E4D6B">
        <w:t xml:space="preserve"> </w:t>
      </w:r>
      <w:proofErr w:type="spellStart"/>
      <w:r w:rsidRPr="007E4D6B">
        <w:t>Healthcare</w:t>
      </w:r>
      <w:proofErr w:type="spellEnd"/>
      <w:r w:rsidRPr="007E4D6B">
        <w:t>).</w:t>
      </w:r>
    </w:p>
    <w:p w:rsidR="007E4D6B" w:rsidRPr="007E4D6B" w:rsidRDefault="007E4D6B" w:rsidP="007E4D6B">
      <w:pPr>
        <w:spacing w:before="100" w:beforeAutospacing="1" w:after="100" w:afterAutospacing="1"/>
        <w:jc w:val="both"/>
      </w:pPr>
      <w:r>
        <w:t>Tyto firmy jsou firmy distribuční</w:t>
      </w:r>
      <w:r w:rsidRPr="007E4D6B">
        <w:t>. Samotný nákup je realizován s výrobci či výhradními zástupci výrobců pro trh v ČR.  Rovněž uváděný počet zakázek (697) neo</w:t>
      </w:r>
      <w:r>
        <w:t>dpovídá skutečnosti, nejedná se</w:t>
      </w:r>
      <w:r w:rsidRPr="007E4D6B">
        <w:t xml:space="preserve"> o množství jednotlivých zadaných veřejných zakázek, ale o průběžné dílčí objednávky realizované v souladu s platnými rámcovými smlouvami k zajištění plynulých dodávek léků a zdravotnického materiálu. </w:t>
      </w:r>
    </w:p>
    <w:p w:rsidR="007E4D6B" w:rsidRPr="007E4D6B" w:rsidRDefault="007E4D6B" w:rsidP="007E4D6B">
      <w:pPr>
        <w:spacing w:before="100" w:beforeAutospacing="1" w:after="100" w:afterAutospacing="1"/>
        <w:jc w:val="both"/>
      </w:pPr>
      <w:r w:rsidRPr="007E4D6B">
        <w:t>Nákup léčivých přípravků je řešen standardním zadávacím řízením v režimu zákona a nejsou přitom využívány žádné výjimky. Řada těchto zadávacích řízení byla realizována v minulosti, další zadávací řízení kontinuálně probíhají a budou probíhat i v budoucnosti. Ročně jde o desítky výběrových řízení. Proces zadávání je administrativně náročný a je spojen s celou řadou problémů a průtahů, přesto se nemocnici daří díky důslednému přístupu nakupovat kvalitní léky a materiály za co nejnižší ceny na trhu.</w:t>
      </w:r>
    </w:p>
    <w:p w:rsidR="007E4D6B" w:rsidRDefault="007E4D6B" w:rsidP="007E4D6B">
      <w:pPr>
        <w:spacing w:before="100" w:beforeAutospacing="1" w:after="100" w:afterAutospacing="1"/>
        <w:jc w:val="both"/>
        <w:rPr>
          <w:rFonts w:cstheme="minorHAnsi"/>
          <w:b/>
        </w:rPr>
      </w:pPr>
      <w:r w:rsidRPr="007E4D6B">
        <w:t>Důrazně se tak ohrazujeme proti tvrzení, že českobudějovická nemocnice využívá výjimky dané zákonem o zadávání VZ v souvislosti s dodávkami, o kterých hovoří spolek Oživení. Použití zavádějících a nepravdivých informací ke zviditelnění obhajoby dílčích návrhů na změnu zákona považujeme za trestuhodné a také nemravné. Jde navíc o podivnou konstrukci, protože p</w:t>
      </w:r>
      <w:r>
        <w:t xml:space="preserve">ro konkurenční dodavatele léků </w:t>
      </w:r>
      <w:r w:rsidRPr="007E4D6B">
        <w:t>poplatek za podání podnětu k prošetření zakázek není překážkou a v odůvodněných případech tak v rámci stovek řízení v ČR i činí. Žádáme spolek Oživení, aby ve své kampani nadále nešířil neověřené a zavádějící informace o českobudějovické nemocnici, které je zřejmě vedeno úmyslem poškodit její pověst.  Nemocnice České Budějovice je připravena se proti nepravdivým výrokům na její adresu bránit právní cestou.</w:t>
      </w:r>
    </w:p>
    <w:p w:rsidR="007E4D6B" w:rsidRDefault="007E4D6B" w:rsidP="00B406FF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E4D6B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48" w:rsidRDefault="00CF2148" w:rsidP="00964BE3">
      <w:pPr>
        <w:spacing w:after="0" w:line="240" w:lineRule="auto"/>
      </w:pPr>
      <w:r>
        <w:separator/>
      </w:r>
    </w:p>
  </w:endnote>
  <w:endnote w:type="continuationSeparator" w:id="0">
    <w:p w:rsidR="00CF2148" w:rsidRDefault="00CF2148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48" w:rsidRDefault="00CF2148" w:rsidP="00964BE3">
      <w:pPr>
        <w:spacing w:after="0" w:line="240" w:lineRule="auto"/>
      </w:pPr>
      <w:r>
        <w:separator/>
      </w:r>
    </w:p>
  </w:footnote>
  <w:footnote w:type="continuationSeparator" w:id="0">
    <w:p w:rsidR="00CF2148" w:rsidRDefault="00CF2148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959C0"/>
    <w:rsid w:val="000D53CB"/>
    <w:rsid w:val="000F6E79"/>
    <w:rsid w:val="00174629"/>
    <w:rsid w:val="001C1100"/>
    <w:rsid w:val="001E774C"/>
    <w:rsid w:val="0022746C"/>
    <w:rsid w:val="002708BD"/>
    <w:rsid w:val="0028075B"/>
    <w:rsid w:val="002A254E"/>
    <w:rsid w:val="00356068"/>
    <w:rsid w:val="00360850"/>
    <w:rsid w:val="0038597F"/>
    <w:rsid w:val="003B18AB"/>
    <w:rsid w:val="0041579C"/>
    <w:rsid w:val="00437F71"/>
    <w:rsid w:val="00445269"/>
    <w:rsid w:val="00466171"/>
    <w:rsid w:val="0047773D"/>
    <w:rsid w:val="00483DCC"/>
    <w:rsid w:val="004E14B3"/>
    <w:rsid w:val="004F301A"/>
    <w:rsid w:val="00581DAD"/>
    <w:rsid w:val="005F2C3C"/>
    <w:rsid w:val="005F6AA6"/>
    <w:rsid w:val="00624756"/>
    <w:rsid w:val="006702AF"/>
    <w:rsid w:val="006B38AF"/>
    <w:rsid w:val="006F44EF"/>
    <w:rsid w:val="0070462D"/>
    <w:rsid w:val="00704A37"/>
    <w:rsid w:val="007776A5"/>
    <w:rsid w:val="007B17F2"/>
    <w:rsid w:val="007E4D6B"/>
    <w:rsid w:val="007E65EE"/>
    <w:rsid w:val="00801CAE"/>
    <w:rsid w:val="00810F58"/>
    <w:rsid w:val="00812144"/>
    <w:rsid w:val="0082153F"/>
    <w:rsid w:val="008543DA"/>
    <w:rsid w:val="00857589"/>
    <w:rsid w:val="00882BA8"/>
    <w:rsid w:val="008E2E73"/>
    <w:rsid w:val="0090094A"/>
    <w:rsid w:val="00946225"/>
    <w:rsid w:val="0095746E"/>
    <w:rsid w:val="00964BE3"/>
    <w:rsid w:val="0096654B"/>
    <w:rsid w:val="00993106"/>
    <w:rsid w:val="009C0302"/>
    <w:rsid w:val="00A86A4D"/>
    <w:rsid w:val="00A95118"/>
    <w:rsid w:val="00AE3191"/>
    <w:rsid w:val="00AE3B38"/>
    <w:rsid w:val="00B406FF"/>
    <w:rsid w:val="00B46F3F"/>
    <w:rsid w:val="00B833FB"/>
    <w:rsid w:val="00BD69B0"/>
    <w:rsid w:val="00C06600"/>
    <w:rsid w:val="00CB0769"/>
    <w:rsid w:val="00CD022C"/>
    <w:rsid w:val="00CD0FC6"/>
    <w:rsid w:val="00CE38CA"/>
    <w:rsid w:val="00CF2148"/>
    <w:rsid w:val="00D31B32"/>
    <w:rsid w:val="00D44EF3"/>
    <w:rsid w:val="00D8512E"/>
    <w:rsid w:val="00DD6DB5"/>
    <w:rsid w:val="00E15E88"/>
    <w:rsid w:val="00E970A2"/>
    <w:rsid w:val="00EB037C"/>
    <w:rsid w:val="00ED73D3"/>
    <w:rsid w:val="00F129CC"/>
    <w:rsid w:val="00F3462D"/>
    <w:rsid w:val="00F369FF"/>
    <w:rsid w:val="00F53BB8"/>
    <w:rsid w:val="00F558AD"/>
    <w:rsid w:val="00F67E88"/>
    <w:rsid w:val="00FA14F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18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E0226-874E-4619-BBDD-E08FEC5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2018-08-06T20:47:00Z</dcterms:created>
  <dcterms:modified xsi:type="dcterms:W3CDTF">2018-08-06T20:47:00Z</dcterms:modified>
</cp:coreProperties>
</file>