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046D" w14:textId="73951FAD" w:rsidR="006533D7" w:rsidRDefault="00CE3120">
      <w:pPr>
        <w:pStyle w:val="Zhlav"/>
        <w:spacing w:before="480" w:after="480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  <w:sz w:val="20"/>
          <w:szCs w:val="20"/>
        </w:rPr>
        <w:t xml:space="preserve">Dne </w:t>
      </w:r>
      <w:r w:rsidR="000C3C4E">
        <w:rPr>
          <w:rFonts w:ascii="Ebrima" w:hAnsi="Ebrima"/>
          <w:sz w:val="20"/>
          <w:szCs w:val="20"/>
        </w:rPr>
        <w:t>2</w:t>
      </w:r>
      <w:r>
        <w:rPr>
          <w:rFonts w:ascii="Ebrima" w:hAnsi="Ebrima"/>
          <w:sz w:val="20"/>
          <w:szCs w:val="20"/>
        </w:rPr>
        <w:t xml:space="preserve">. </w:t>
      </w:r>
      <w:r w:rsidR="000C3C4E">
        <w:rPr>
          <w:rFonts w:ascii="Ebrima" w:hAnsi="Ebrima"/>
          <w:sz w:val="20"/>
          <w:szCs w:val="20"/>
        </w:rPr>
        <w:t>března</w:t>
      </w:r>
      <w:r>
        <w:rPr>
          <w:rFonts w:ascii="Ebrima" w:hAnsi="Ebrima"/>
          <w:sz w:val="20"/>
          <w:szCs w:val="20"/>
        </w:rPr>
        <w:t xml:space="preserve"> 2026 v Českých Budějovicích</w:t>
      </w:r>
    </w:p>
    <w:p w14:paraId="68A1BB90" w14:textId="77777777" w:rsidR="006533D7" w:rsidRDefault="00CE3120">
      <w:pPr>
        <w:spacing w:line="276" w:lineRule="auto"/>
        <w:jc w:val="both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 xml:space="preserve">Nemocnice České Budějovice zavádí plošný </w:t>
      </w:r>
      <w:proofErr w:type="spellStart"/>
      <w:r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>screening</w:t>
      </w:r>
      <w:proofErr w:type="spellEnd"/>
      <w:r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  <w:t xml:space="preserve"> ušních deformit u novorozenců</w:t>
      </w:r>
    </w:p>
    <w:p w14:paraId="1FA567CB" w14:textId="77777777" w:rsidR="006533D7" w:rsidRDefault="00CE3120">
      <w:pPr>
        <w:spacing w:line="276" w:lineRule="auto"/>
        <w:jc w:val="both"/>
        <w:rPr>
          <w:rFonts w:ascii="Ebrima" w:eastAsia="Times New Roman" w:hAnsi="Ebrima" w:cstheme="majorBidi"/>
          <w:b/>
          <w:bCs/>
          <w:color w:val="000000" w:themeColor="text1"/>
          <w:sz w:val="24"/>
          <w:szCs w:val="24"/>
          <w:lang w:eastAsia="cs-CZ"/>
        </w:rPr>
      </w:pPr>
      <w:r>
        <w:rPr>
          <w:b/>
          <w:bCs/>
        </w:rPr>
        <w:t xml:space="preserve">Nemocnice České Budějovice, a.s., zavádí systematický </w:t>
      </w:r>
      <w:proofErr w:type="spellStart"/>
      <w:r>
        <w:rPr>
          <w:b/>
          <w:bCs/>
        </w:rPr>
        <w:t>screening</w:t>
      </w:r>
      <w:proofErr w:type="spellEnd"/>
      <w:r>
        <w:rPr>
          <w:b/>
          <w:bCs/>
        </w:rPr>
        <w:t xml:space="preserve"> vrozených ušních deformit u všech novorozenců. Lékaři Neonatologického oddělení jej provádějí již v prvních dnech po narození dítěte. Vyšetření se tak stává standardní součástí péče o novorozence.</w:t>
      </w:r>
    </w:p>
    <w:p w14:paraId="278BA07A" w14:textId="77777777" w:rsidR="006533D7" w:rsidRDefault="00CE3120">
      <w:pPr>
        <w:spacing w:line="276" w:lineRule="auto"/>
        <w:jc w:val="both"/>
        <w:rPr>
          <w:b/>
          <w:bCs/>
        </w:rPr>
      </w:pPr>
      <w:r>
        <w:rPr>
          <w:rFonts w:ascii="Ebrima" w:eastAsia="Times New Roman" w:hAnsi="Ebrima" w:cs="Times New Roman"/>
          <w:sz w:val="20"/>
          <w:szCs w:val="20"/>
          <w:lang w:eastAsia="cs-CZ"/>
        </w:rPr>
        <w:t xml:space="preserve">Součástí </w:t>
      </w:r>
      <w:proofErr w:type="spellStart"/>
      <w:r>
        <w:rPr>
          <w:rFonts w:ascii="Ebrima" w:eastAsia="Times New Roman" w:hAnsi="Ebrima" w:cs="Times New Roman"/>
          <w:sz w:val="20"/>
          <w:szCs w:val="20"/>
          <w:lang w:eastAsia="cs-CZ"/>
        </w:rPr>
        <w:t>screeningu</w:t>
      </w:r>
      <w:proofErr w:type="spellEnd"/>
      <w:r>
        <w:rPr>
          <w:rFonts w:ascii="Ebrima" w:eastAsia="Times New Roman" w:hAnsi="Ebrima" w:cs="Times New Roman"/>
          <w:sz w:val="20"/>
          <w:szCs w:val="20"/>
          <w:lang w:eastAsia="cs-CZ"/>
        </w:rPr>
        <w:t xml:space="preserve"> je vyšetření tvaru ušního boltce včetně posouzení odstátých uší. V případě záchytu odchylky je rodičům nabídnuta konzultace na Oddělení plastické chirurgie, kde lékaři posoudí vhodnost a načasování případné neinvazivní léčby.</w:t>
      </w:r>
    </w:p>
    <w:p w14:paraId="329837F8" w14:textId="77777777" w:rsidR="006533D7" w:rsidRDefault="00CE3120">
      <w:pPr>
        <w:spacing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 xml:space="preserve">Lékaři Oddělení plastické chirurgie českobudějovické nemocnice absolvovali speciální školení, na jehož základě mohou rodičům nově nabídnout aplikaci systému </w:t>
      </w:r>
      <w:proofErr w:type="spellStart"/>
      <w:r>
        <w:rPr>
          <w:rFonts w:ascii="Ebrima" w:hAnsi="Ebrima"/>
          <w:sz w:val="20"/>
          <w:szCs w:val="20"/>
        </w:rPr>
        <w:t>EarWell</w:t>
      </w:r>
      <w:proofErr w:type="spellEnd"/>
      <w:r>
        <w:rPr>
          <w:rFonts w:ascii="Ebrima" w:hAnsi="Ebrima"/>
          <w:sz w:val="20"/>
          <w:szCs w:val="20"/>
        </w:rPr>
        <w:t xml:space="preserve">. Jde o šetrnou metodu modelace ušních boltců, při níž speciální silikonový aparát postupně upravuje tvar chrupavky. Léčba probíhá bez chirurgického zákroku i bez nutnosti anestezie a přináší trvalý efekt. </w:t>
      </w:r>
    </w:p>
    <w:p w14:paraId="14A80228" w14:textId="62A24C7E" w:rsidR="006533D7" w:rsidRDefault="00CE3120">
      <w:pPr>
        <w:spacing w:line="276" w:lineRule="auto"/>
        <w:jc w:val="both"/>
      </w:pPr>
      <w:r>
        <w:rPr>
          <w:rFonts w:ascii="Ebrima" w:hAnsi="Ebrima"/>
          <w:sz w:val="20"/>
          <w:szCs w:val="20"/>
        </w:rPr>
        <w:t>„</w:t>
      </w:r>
      <w:r>
        <w:rPr>
          <w:rFonts w:ascii="Ebrima" w:hAnsi="Ebrima"/>
          <w:i/>
          <w:iCs/>
          <w:sz w:val="20"/>
          <w:szCs w:val="20"/>
        </w:rPr>
        <w:t xml:space="preserve">Novorozenecké oddělení Nemocnice České Budějovice dlouhodobě poskytuje komplexní péči všem novorozencům. Mezi základní pilíře naší činnosti je i předcházení a včasná detekce onemocnění. Byli jsme mezi prvními v České republice v nepovinném </w:t>
      </w:r>
      <w:proofErr w:type="spellStart"/>
      <w:r>
        <w:rPr>
          <w:rFonts w:ascii="Ebrima" w:hAnsi="Ebrima"/>
          <w:i/>
          <w:iCs/>
          <w:sz w:val="20"/>
          <w:szCs w:val="20"/>
        </w:rPr>
        <w:t>screeningu</w:t>
      </w:r>
      <w:proofErr w:type="spellEnd"/>
      <w:r>
        <w:rPr>
          <w:rFonts w:ascii="Ebrima" w:hAnsi="Ebrima"/>
          <w:i/>
          <w:iCs/>
          <w:sz w:val="20"/>
          <w:szCs w:val="20"/>
        </w:rPr>
        <w:t xml:space="preserve"> spinální muskulární atrofie, který je již integrován v národním screeningovém programu. Nyní jsme mezi prvními v nepovinném </w:t>
      </w:r>
      <w:proofErr w:type="spellStart"/>
      <w:r>
        <w:rPr>
          <w:rFonts w:ascii="Ebrima" w:hAnsi="Ebrima"/>
          <w:i/>
          <w:iCs/>
          <w:sz w:val="20"/>
          <w:szCs w:val="20"/>
        </w:rPr>
        <w:t>screeningu</w:t>
      </w:r>
      <w:proofErr w:type="spellEnd"/>
      <w:r>
        <w:rPr>
          <w:rFonts w:ascii="Ebrima" w:hAnsi="Ebrima"/>
          <w:i/>
          <w:iCs/>
          <w:sz w:val="20"/>
          <w:szCs w:val="20"/>
        </w:rPr>
        <w:t xml:space="preserve"> ušních deformit a měření odchylek v saturaci kyslíku po porodu. Včasná detekce a včasný zásah je vždy mnohem lepší než pozdější nutnost mnohem agresivnější léčby</w:t>
      </w:r>
      <w:r>
        <w:rPr>
          <w:rFonts w:ascii="Ebrima" w:hAnsi="Ebrima"/>
          <w:sz w:val="20"/>
          <w:szCs w:val="20"/>
        </w:rPr>
        <w:t>,“ sdělil primář Neonatologického oddělení MUDr. Jiří Dušek, Ph.D.</w:t>
      </w:r>
      <w:r w:rsidR="00693C2B">
        <w:rPr>
          <w:rFonts w:ascii="Ebrima" w:hAnsi="Ebrima"/>
          <w:sz w:val="20"/>
          <w:szCs w:val="20"/>
        </w:rPr>
        <w:t>, MHA</w:t>
      </w:r>
      <w:r w:rsidR="0008039D">
        <w:rPr>
          <w:rFonts w:ascii="Ebrima" w:hAnsi="Ebrima"/>
          <w:sz w:val="20"/>
          <w:szCs w:val="20"/>
        </w:rPr>
        <w:t>.</w:t>
      </w:r>
      <w:bookmarkStart w:id="0" w:name="_GoBack"/>
      <w:bookmarkEnd w:id="0"/>
      <w:r>
        <w:rPr>
          <w:rFonts w:ascii="Ebrima" w:hAnsi="Ebrima"/>
          <w:sz w:val="20"/>
          <w:szCs w:val="20"/>
        </w:rPr>
        <w:t xml:space="preserve">  </w:t>
      </w:r>
    </w:p>
    <w:p w14:paraId="0C6782F0" w14:textId="77777777" w:rsidR="006533D7" w:rsidRDefault="00CE3120">
      <w:pPr>
        <w:spacing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“</w:t>
      </w:r>
      <w:r>
        <w:rPr>
          <w:rFonts w:ascii="Ebrima" w:hAnsi="Ebrima"/>
          <w:i/>
          <w:sz w:val="20"/>
          <w:szCs w:val="20"/>
        </w:rPr>
        <w:t xml:space="preserve">Systém dlahování novorozeneckých uší je přínosný zejména u vrozených vad, které mají méně uspokojivé výsledky při chirurgickém řešení. Jde například o </w:t>
      </w:r>
      <w:proofErr w:type="spellStart"/>
      <w:r>
        <w:rPr>
          <w:rFonts w:ascii="Ebrima" w:hAnsi="Ebrima"/>
          <w:i/>
          <w:sz w:val="20"/>
          <w:szCs w:val="20"/>
        </w:rPr>
        <w:t>kryptocii</w:t>
      </w:r>
      <w:proofErr w:type="spellEnd"/>
      <w:r>
        <w:rPr>
          <w:rFonts w:ascii="Ebrima" w:hAnsi="Ebrima"/>
          <w:i/>
          <w:sz w:val="20"/>
          <w:szCs w:val="20"/>
        </w:rPr>
        <w:t xml:space="preserve">, konchální </w:t>
      </w:r>
      <w:proofErr w:type="spellStart"/>
      <w:r>
        <w:rPr>
          <w:rFonts w:ascii="Ebrima" w:hAnsi="Ebrima"/>
          <w:i/>
          <w:sz w:val="20"/>
          <w:szCs w:val="20"/>
        </w:rPr>
        <w:t>crus</w:t>
      </w:r>
      <w:proofErr w:type="spellEnd"/>
      <w:r>
        <w:rPr>
          <w:rFonts w:ascii="Ebrima" w:hAnsi="Ebrima"/>
          <w:i/>
          <w:sz w:val="20"/>
          <w:szCs w:val="20"/>
        </w:rPr>
        <w:t xml:space="preserve">, kornoutovitý či převislý boltec, </w:t>
      </w:r>
      <w:proofErr w:type="spellStart"/>
      <w:r>
        <w:rPr>
          <w:rFonts w:ascii="Ebrima" w:hAnsi="Ebrima"/>
          <w:i/>
          <w:sz w:val="20"/>
          <w:szCs w:val="20"/>
        </w:rPr>
        <w:t>helikální</w:t>
      </w:r>
      <w:proofErr w:type="spellEnd"/>
      <w:r>
        <w:rPr>
          <w:rFonts w:ascii="Ebrima" w:hAnsi="Ebrima"/>
          <w:i/>
          <w:sz w:val="20"/>
          <w:szCs w:val="20"/>
        </w:rPr>
        <w:t xml:space="preserve"> deformity nebo Stahlovo ucho</w:t>
      </w:r>
      <w:r>
        <w:rPr>
          <w:rFonts w:ascii="Ebrima" w:hAnsi="Ebrima"/>
          <w:sz w:val="20"/>
          <w:szCs w:val="20"/>
        </w:rPr>
        <w:t>,“ uvedl plastický chirurg MUDr. Tomáš Votruba.</w:t>
      </w:r>
    </w:p>
    <w:p w14:paraId="7A16F2D2" w14:textId="77777777" w:rsidR="006533D7" w:rsidRDefault="00CE3120">
      <w:pPr>
        <w:spacing w:beforeAutospacing="1" w:afterAutospacing="1" w:line="276" w:lineRule="auto"/>
        <w:jc w:val="both"/>
        <w:rPr>
          <w:rFonts w:ascii="Ebrima" w:hAnsi="Ebrima"/>
          <w:sz w:val="20"/>
          <w:szCs w:val="20"/>
        </w:rPr>
      </w:pPr>
      <w:r>
        <w:rPr>
          <w:rFonts w:ascii="Ebrima" w:eastAsia="Times New Roman" w:hAnsi="Ebrima" w:cs="Times New Roman"/>
          <w:sz w:val="20"/>
          <w:szCs w:val="20"/>
          <w:lang w:eastAsia="cs-CZ"/>
        </w:rPr>
        <w:t>Podle evropských dat se vrozené ušní deformity vyskytují u 15–20 % novorozenců, přičemž přibližně dvě třetiny těchto případů tvoří odstáté boltce. Zásadní je včasná diagnostika, protože chrupavka ucha je v prvních týdnech života mimořádně tvárná a dobře reaguje na šetrné formování.</w:t>
      </w:r>
    </w:p>
    <w:p w14:paraId="5D6E66FC" w14:textId="77777777" w:rsidR="006533D7" w:rsidRDefault="00CE3120">
      <w:pPr>
        <w:spacing w:beforeAutospacing="1" w:afterAutospacing="1" w:line="276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>
        <w:rPr>
          <w:rFonts w:ascii="Ebrima" w:hAnsi="Ebrima"/>
          <w:sz w:val="20"/>
          <w:szCs w:val="20"/>
        </w:rPr>
        <w:t xml:space="preserve">Účinnost této metody si naši lékaři již ověřili u prvního léčeného pacienta. </w:t>
      </w:r>
      <w:r>
        <w:rPr>
          <w:rFonts w:ascii="Ebrima" w:hAnsi="Ebrima"/>
          <w:i/>
          <w:sz w:val="20"/>
          <w:szCs w:val="20"/>
        </w:rPr>
        <w:t xml:space="preserve">„Chlapeček měl vzácnou vrozenou vadu, </w:t>
      </w:r>
      <w:proofErr w:type="spellStart"/>
      <w:r>
        <w:rPr>
          <w:rFonts w:ascii="Ebrima" w:hAnsi="Ebrima"/>
          <w:i/>
          <w:sz w:val="20"/>
          <w:szCs w:val="20"/>
        </w:rPr>
        <w:t>kryptocii</w:t>
      </w:r>
      <w:proofErr w:type="spellEnd"/>
      <w:r>
        <w:rPr>
          <w:rFonts w:ascii="Ebrima" w:hAnsi="Ebrima"/>
          <w:i/>
          <w:sz w:val="20"/>
          <w:szCs w:val="20"/>
        </w:rPr>
        <w:t>. Jde o jev, kdy je horní část ucha vnořena pod kůži hlavy. Výsledek dlahování je velmi přesvědčivý. U tohoto typu deformity bychom operačně nebyli schopni dosáhnout stejně přirozeného výsledku</w:t>
      </w:r>
      <w:r>
        <w:rPr>
          <w:rFonts w:ascii="Ebrima" w:hAnsi="Ebrima"/>
          <w:sz w:val="20"/>
          <w:szCs w:val="20"/>
        </w:rPr>
        <w:t xml:space="preserve">. </w:t>
      </w:r>
      <w:r>
        <w:rPr>
          <w:rFonts w:ascii="Ebrima" w:hAnsi="Ebrima"/>
          <w:i/>
          <w:sz w:val="20"/>
          <w:szCs w:val="20"/>
        </w:rPr>
        <w:t>Dlahování novorozeneckých uší není zatím hrazeno z prostředků veřejného zdravotního pojištění. Věřím ale, že s přibývajícími úspěšnými výsledky se toto do budoucna změní,"</w:t>
      </w:r>
      <w:r>
        <w:rPr>
          <w:rFonts w:ascii="Ebrima" w:hAnsi="Ebrima"/>
          <w:sz w:val="20"/>
          <w:szCs w:val="20"/>
        </w:rPr>
        <w:t xml:space="preserve"> doplňuje MUDr. Votruba.</w:t>
      </w:r>
    </w:p>
    <w:p w14:paraId="6F71C5C2" w14:textId="77777777" w:rsidR="006533D7" w:rsidRDefault="00CE3120">
      <w:pPr>
        <w:spacing w:line="276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sz w:val="20"/>
          <w:szCs w:val="20"/>
          <w:lang w:eastAsia="cs-CZ"/>
        </w:rPr>
        <w:t>Některé deformity ucha nemusí být bezprostředně po narození plně patrné a mohou uniknout běžnému klinickému hodnocení. Přestože se může jednat o zdánlivě kosmetickou odchylku, dlouhodobé zkušenosti ukazují, že deformity ušních boltců mohou výrazně ovlivnit psychiku dítěte, jeho sebevědomí i začlenění do kolektivu.</w:t>
      </w:r>
    </w:p>
    <w:p w14:paraId="7ABC991C" w14:textId="77777777" w:rsidR="006533D7" w:rsidRDefault="00CE3120">
      <w:pPr>
        <w:spacing w:beforeAutospacing="1" w:afterAutospacing="1" w:line="276" w:lineRule="auto"/>
        <w:jc w:val="both"/>
        <w:rPr>
          <w:rFonts w:ascii="Ebrima" w:eastAsia="Times New Roman" w:hAnsi="Ebrima" w:cs="Times New Roman"/>
          <w:sz w:val="20"/>
          <w:szCs w:val="20"/>
          <w:lang w:eastAsia="cs-CZ"/>
        </w:rPr>
      </w:pPr>
      <w:r>
        <w:rPr>
          <w:rFonts w:ascii="Ebrima" w:hAnsi="Ebrima"/>
          <w:sz w:val="20"/>
          <w:szCs w:val="20"/>
        </w:rPr>
        <w:lastRenderedPageBreak/>
        <w:t xml:space="preserve">Zavedením plošného </w:t>
      </w:r>
      <w:proofErr w:type="spellStart"/>
      <w:r>
        <w:rPr>
          <w:rFonts w:ascii="Ebrima" w:hAnsi="Ebrima"/>
          <w:sz w:val="20"/>
          <w:szCs w:val="20"/>
        </w:rPr>
        <w:t>screeningu</w:t>
      </w:r>
      <w:proofErr w:type="spellEnd"/>
      <w:r>
        <w:rPr>
          <w:rFonts w:ascii="Ebrima" w:hAnsi="Ebrima"/>
          <w:sz w:val="20"/>
          <w:szCs w:val="20"/>
        </w:rPr>
        <w:t xml:space="preserve"> se Nemocnice České Budějovice řadí mezi zdravotnická zařízení, která aktivně rozvíjejí preventivní péči a zaměřují se nejen na fyzické zdraví novorozenců, ale také na jejich budoucí kvalitu života.</w:t>
      </w:r>
      <w:r>
        <w:t xml:space="preserve"> </w:t>
      </w:r>
    </w:p>
    <w:p w14:paraId="37ADE510" w14:textId="77777777" w:rsidR="006533D7" w:rsidRDefault="00CE3120">
      <w:pPr>
        <w:spacing w:line="276" w:lineRule="auto"/>
        <w:jc w:val="both"/>
        <w:rPr>
          <w:rFonts w:ascii="Ebrima" w:eastAsia="Times New Roman" w:hAnsi="Ebrima" w:cs="Times New Roman"/>
          <w:b/>
          <w:bCs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b/>
          <w:bCs/>
          <w:sz w:val="20"/>
          <w:szCs w:val="20"/>
          <w:lang w:eastAsia="cs-CZ"/>
        </w:rPr>
        <w:t>Nejčastější otázky rodičů</w:t>
      </w:r>
    </w:p>
    <w:p w14:paraId="25395D06" w14:textId="77777777" w:rsidR="006533D7" w:rsidRDefault="00CE3120">
      <w:pPr>
        <w:spacing w:line="276" w:lineRule="auto"/>
        <w:jc w:val="both"/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  <w:t>V jakém věku je léčba nejúčinnější a proč je důležité neotálet?</w:t>
      </w:r>
    </w:p>
    <w:p w14:paraId="24B26A3A" w14:textId="77777777" w:rsidR="006533D7" w:rsidRDefault="00CE3120">
      <w:pPr>
        <w:spacing w:line="278" w:lineRule="auto"/>
        <w:jc w:val="both"/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Léčba je efektivní při zahájení v prvních dnech, maximálně týdnech života, ideálně do tří týdnů věku. </w:t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br/>
        <w:t>V novorozeneckém období je chrupavka ucha mimořádně tvárná díky vysoké hladině estrogenu v krvi, která ale po porodu rychle klesá. Včasné zahájení léčby proto výrazně zvyšuje šanci na úspěšné vytvarování boltce bez nutnosti chirurgického zákroku v pozdějším věku. Výjimku představují předčasně narození novorozenci, u nichž lze léčbu zahájit později podle korigovaného věku po domluvě s odborníky.</w:t>
      </w:r>
    </w:p>
    <w:p w14:paraId="3DD9D1BD" w14:textId="77777777" w:rsidR="006533D7" w:rsidRDefault="00CE3120">
      <w:pPr>
        <w:spacing w:after="0" w:line="240" w:lineRule="auto"/>
        <w:jc w:val="both"/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  <w:t xml:space="preserve">Jak dlouho obvykle trvá léčba pomocí systému </w:t>
      </w:r>
      <w:proofErr w:type="spellStart"/>
      <w:r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  <w:t>EarWell</w:t>
      </w:r>
      <w:proofErr w:type="spellEnd"/>
      <w:r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  <w:t>?</w:t>
      </w:r>
    </w:p>
    <w:p w14:paraId="68500D82" w14:textId="77777777" w:rsidR="006533D7" w:rsidRDefault="006533D7">
      <w:pPr>
        <w:spacing w:after="0" w:line="240" w:lineRule="auto"/>
        <w:jc w:val="both"/>
        <w:rPr>
          <w:rFonts w:ascii="Ebrima" w:eastAsia="Times New Roman" w:hAnsi="Ebrima" w:cs="Times New Roman"/>
          <w:b/>
          <w:bCs/>
          <w:i/>
          <w:iCs/>
          <w:sz w:val="20"/>
          <w:szCs w:val="20"/>
          <w:lang w:eastAsia="cs-CZ"/>
        </w:rPr>
      </w:pPr>
    </w:p>
    <w:p w14:paraId="622329DD" w14:textId="78FC28B9" w:rsidR="006533D7" w:rsidRDefault="00CE3120">
      <w:pPr>
        <w:spacing w:line="278" w:lineRule="auto"/>
        <w:jc w:val="both"/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</w:pP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Délka léčby závisí na věku dítěte a typu deformity. Nejčastěji se pohybuje okolo šesti týdnů. Kontroly </w:t>
      </w:r>
      <w:r w:rsidR="000C3C4E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br/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 xml:space="preserve">a případné úpravy systému probíhají přibližně jednou za 14 dní podle individuální domluvy </w:t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br/>
        <w:t>s aplikujícím lékařem. Systém aktuálně není hrazen z prostředků veřejného zdravotního pojištěn</w:t>
      </w:r>
      <w:r w:rsidR="000C3C4E"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í</w:t>
      </w:r>
      <w:r>
        <w:rPr>
          <w:rFonts w:ascii="Ebrima" w:eastAsia="Times New Roman" w:hAnsi="Ebrima" w:cs="Times New Roman"/>
          <w:i/>
          <w:iCs/>
          <w:sz w:val="20"/>
          <w:szCs w:val="20"/>
          <w:lang w:eastAsia="cs-CZ"/>
        </w:rPr>
        <w:t>.</w:t>
      </w:r>
    </w:p>
    <w:p w14:paraId="7A09E3DD" w14:textId="77777777" w:rsidR="006533D7" w:rsidRDefault="006533D7">
      <w:pPr>
        <w:spacing w:line="278" w:lineRule="auto"/>
        <w:jc w:val="both"/>
        <w:rPr>
          <w:rFonts w:ascii="Ebrima" w:hAnsi="Ebrima"/>
          <w:sz w:val="20"/>
          <w:szCs w:val="20"/>
        </w:rPr>
      </w:pPr>
    </w:p>
    <w:p w14:paraId="68779AA8" w14:textId="77777777" w:rsidR="006533D7" w:rsidRDefault="006533D7">
      <w:pPr>
        <w:spacing w:line="278" w:lineRule="auto"/>
        <w:jc w:val="both"/>
        <w:rPr>
          <w:rFonts w:ascii="Ebrima" w:eastAsia="Times New Roman" w:hAnsi="Ebrima" w:cs="Times New Roman"/>
          <w:lang w:eastAsia="cs-CZ"/>
        </w:rPr>
      </w:pPr>
    </w:p>
    <w:sectPr w:rsidR="00653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418" w:bottom="511" w:left="1247" w:header="737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14F2E" w14:textId="77777777" w:rsidR="00577644" w:rsidRDefault="00577644">
      <w:pPr>
        <w:spacing w:after="0" w:line="240" w:lineRule="auto"/>
      </w:pPr>
      <w:r>
        <w:separator/>
      </w:r>
    </w:p>
  </w:endnote>
  <w:endnote w:type="continuationSeparator" w:id="0">
    <w:p w14:paraId="2384DB93" w14:textId="77777777" w:rsidR="00577644" w:rsidRDefault="0057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E2B3A" w14:textId="77777777" w:rsidR="006533D7" w:rsidRDefault="006533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EC156" w14:textId="77777777" w:rsidR="006533D7" w:rsidRDefault="00CE3120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65BEB085" wp14:editId="5F86CD6F">
          <wp:simplePos x="0" y="0"/>
          <wp:positionH relativeFrom="column">
            <wp:posOffset>4534535</wp:posOffset>
          </wp:positionH>
          <wp:positionV relativeFrom="paragraph">
            <wp:posOffset>47625</wp:posOffset>
          </wp:positionV>
          <wp:extent cx="1615440" cy="4876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  <w:r>
      <w:rPr>
        <w:sz w:val="20"/>
      </w:rPr>
      <w:t xml:space="preserve"> </w:t>
    </w:r>
  </w:p>
  <w:p w14:paraId="205BBA04" w14:textId="77777777" w:rsidR="006533D7" w:rsidRDefault="00CE3120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79FBE0A6" w14:textId="77777777" w:rsidR="006533D7" w:rsidRDefault="00CE3120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4EE63F28" w14:textId="77777777" w:rsidR="006533D7" w:rsidRDefault="00CE3120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07264" w14:textId="77777777" w:rsidR="006533D7" w:rsidRDefault="00CE3120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51840379" wp14:editId="5086253A">
          <wp:simplePos x="0" y="0"/>
          <wp:positionH relativeFrom="column">
            <wp:posOffset>4534535</wp:posOffset>
          </wp:positionH>
          <wp:positionV relativeFrom="paragraph">
            <wp:posOffset>47625</wp:posOffset>
          </wp:positionV>
          <wp:extent cx="1615440" cy="487680"/>
          <wp:effectExtent l="0" t="0" r="0" b="0"/>
          <wp:wrapSquare wrapText="bothSides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  <w:r>
      <w:rPr>
        <w:sz w:val="20"/>
      </w:rPr>
      <w:t xml:space="preserve"> </w:t>
    </w:r>
  </w:p>
  <w:p w14:paraId="49B14869" w14:textId="77777777" w:rsidR="006533D7" w:rsidRDefault="00CE3120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3133B511" w14:textId="77777777" w:rsidR="006533D7" w:rsidRDefault="00CE3120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27B62D9C" w14:textId="77777777" w:rsidR="006533D7" w:rsidRDefault="00CE3120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65271" w14:textId="77777777" w:rsidR="00577644" w:rsidRDefault="00577644">
      <w:pPr>
        <w:spacing w:after="0" w:line="240" w:lineRule="auto"/>
      </w:pPr>
      <w:r>
        <w:separator/>
      </w:r>
    </w:p>
  </w:footnote>
  <w:footnote w:type="continuationSeparator" w:id="0">
    <w:p w14:paraId="5152249E" w14:textId="77777777" w:rsidR="00577644" w:rsidRDefault="00577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EAAE" w14:textId="77777777" w:rsidR="006533D7" w:rsidRDefault="006533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2EF81" w14:textId="77777777" w:rsidR="006533D7" w:rsidRDefault="00CE3120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A9AC9" w14:textId="77777777" w:rsidR="006533D7" w:rsidRDefault="00CE3120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D7"/>
    <w:rsid w:val="0008039D"/>
    <w:rsid w:val="000C3C4E"/>
    <w:rsid w:val="00127E10"/>
    <w:rsid w:val="00577644"/>
    <w:rsid w:val="006533D7"/>
    <w:rsid w:val="00693C2B"/>
    <w:rsid w:val="007842FE"/>
    <w:rsid w:val="00C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AC27"/>
  <w15:docId w15:val="{DE8D2548-3E24-4EEF-9701-F83C6D4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0D7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3A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90D76"/>
  </w:style>
  <w:style w:type="character" w:customStyle="1" w:styleId="ZpatChar">
    <w:name w:val="Zápatí Char"/>
    <w:basedOn w:val="Standardnpsmoodstavce"/>
    <w:link w:val="Zpat"/>
    <w:uiPriority w:val="99"/>
    <w:qFormat/>
    <w:rsid w:val="00490D76"/>
  </w:style>
  <w:style w:type="character" w:customStyle="1" w:styleId="Nadpis1Char">
    <w:name w:val="Nadpis 1 Char"/>
    <w:basedOn w:val="Standardnpsmoodstavce"/>
    <w:link w:val="Nadpis1"/>
    <w:uiPriority w:val="9"/>
    <w:qFormat/>
    <w:rsid w:val="00490D7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90D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0D7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7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E55223"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313A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279FB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paragraph" w:styleId="Bezmezer">
    <w:name w:val="No Spacing"/>
    <w:uiPriority w:val="1"/>
    <w:qFormat/>
    <w:rsid w:val="00490D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90D7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3532E1"/>
  </w:style>
  <w:style w:type="paragraph" w:styleId="Normlnweb">
    <w:name w:val="Normal (Web)"/>
    <w:basedOn w:val="Normln"/>
    <w:uiPriority w:val="99"/>
    <w:unhideWhenUsed/>
    <w:qFormat/>
    <w:rsid w:val="004279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7E7F7-6E17-4DEF-93B5-64A7F276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</Words>
  <Characters>3598</Characters>
  <Application>Microsoft Office Word</Application>
  <DocSecurity>0</DocSecurity>
  <Lines>29</Lines>
  <Paragraphs>8</Paragraphs>
  <ScaleCrop>false</ScaleCrop>
  <Company>Hewlett-Packard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Matoušek</dc:creator>
  <dc:description/>
  <cp:lastModifiedBy>Bc. Iva Nováková, MBA</cp:lastModifiedBy>
  <cp:revision>8</cp:revision>
  <cp:lastPrinted>2019-04-05T09:47:00Z</cp:lastPrinted>
  <dcterms:created xsi:type="dcterms:W3CDTF">2026-02-26T11:00:00Z</dcterms:created>
  <dcterms:modified xsi:type="dcterms:W3CDTF">2026-03-02T08:57:00Z</dcterms:modified>
  <dc:language>cs-CZ</dc:language>
</cp:coreProperties>
</file>