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52" w:rsidRDefault="008F2DA0">
      <w:pPr>
        <w:rPr>
          <w:rFonts w:ascii="Tahoma" w:hAnsi="Tahoma" w:cs="Tahoma"/>
        </w:rPr>
      </w:pPr>
      <w:r>
        <w:rPr>
          <w:rFonts w:ascii="Tahoma" w:hAnsi="Tahoma" w:cs="Tahoma"/>
        </w:rPr>
        <w:t>Oznámení CL – pracoviště klinické chemie o změně metody stanovení Alkalické fosfatázy-kostního izoenzymu.</w:t>
      </w:r>
    </w:p>
    <w:p w:rsidR="008F2DA0" w:rsidRDefault="008F2DA0">
      <w:pPr>
        <w:rPr>
          <w:rFonts w:ascii="Tahoma" w:hAnsi="Tahoma" w:cs="Tahoma"/>
        </w:rPr>
      </w:pPr>
      <w:r>
        <w:rPr>
          <w:rFonts w:ascii="Tahoma" w:hAnsi="Tahoma" w:cs="Tahoma"/>
        </w:rPr>
        <w:t>Vážení, dovolujeme si vás informovat o změn</w:t>
      </w:r>
      <w:r w:rsidR="00D13FDE">
        <w:rPr>
          <w:rFonts w:ascii="Tahoma" w:hAnsi="Tahoma" w:cs="Tahoma"/>
        </w:rPr>
        <w:t>ě</w:t>
      </w:r>
      <w:r>
        <w:rPr>
          <w:rFonts w:ascii="Tahoma" w:hAnsi="Tahoma" w:cs="Tahoma"/>
        </w:rPr>
        <w:t xml:space="preserve"> </w:t>
      </w:r>
      <w:r w:rsidR="00CA110F">
        <w:rPr>
          <w:rFonts w:ascii="Tahoma" w:hAnsi="Tahoma" w:cs="Tahoma"/>
        </w:rPr>
        <w:t xml:space="preserve">stanovení ALP- kostní izoenzym </w:t>
      </w:r>
      <w:r>
        <w:rPr>
          <w:rFonts w:ascii="Tahoma" w:hAnsi="Tahoma" w:cs="Tahoma"/>
        </w:rPr>
        <w:t xml:space="preserve">(přechod z manuální ELISA metody na citlivou automatizovanou imunoanalytickou metodu).  V souvislosti se změnou metodiky dochází i </w:t>
      </w:r>
      <w:r w:rsidR="00EB711F">
        <w:rPr>
          <w:rFonts w:ascii="Tahoma" w:hAnsi="Tahoma" w:cs="Tahoma"/>
        </w:rPr>
        <w:t xml:space="preserve">ke změně </w:t>
      </w:r>
      <w:r>
        <w:rPr>
          <w:rFonts w:ascii="Tahoma" w:hAnsi="Tahoma" w:cs="Tahoma"/>
        </w:rPr>
        <w:t xml:space="preserve">v interpretační </w:t>
      </w:r>
      <w:r w:rsidR="00D13FDE">
        <w:rPr>
          <w:rFonts w:ascii="Tahoma" w:hAnsi="Tahoma" w:cs="Tahoma"/>
        </w:rPr>
        <w:t>oblasti (změna</w:t>
      </w:r>
      <w:r>
        <w:rPr>
          <w:rFonts w:ascii="Tahoma" w:hAnsi="Tahoma" w:cs="Tahoma"/>
        </w:rPr>
        <w:t xml:space="preserve"> referenčních mezí a jednotek</w:t>
      </w:r>
      <w:r w:rsidR="00D13FDE">
        <w:rPr>
          <w:rFonts w:ascii="Tahoma" w:hAnsi="Tahoma" w:cs="Tahoma"/>
        </w:rPr>
        <w:t>)</w:t>
      </w:r>
      <w:r>
        <w:rPr>
          <w:rFonts w:ascii="Tahoma" w:hAnsi="Tahoma" w:cs="Tahoma"/>
        </w:rPr>
        <w:t>. Výsledky vydané laboratoří od pondělí 10.</w:t>
      </w:r>
      <w:r w:rsidR="00CA11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12.</w:t>
      </w:r>
      <w:r w:rsidR="00CA11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2018 budou již dle nové metody. Platné referenční meze jsou uvedeny na výsledkovém listu.</w:t>
      </w:r>
    </w:p>
    <w:p w:rsidR="008F2DA0" w:rsidRPr="008F2DA0" w:rsidRDefault="008F2DA0">
      <w:pPr>
        <w:rPr>
          <w:rFonts w:ascii="Tahoma" w:hAnsi="Tahoma" w:cs="Tahoma"/>
        </w:rPr>
      </w:pPr>
      <w:r>
        <w:rPr>
          <w:rFonts w:ascii="Tahoma" w:hAnsi="Tahoma" w:cs="Tahoma"/>
        </w:rPr>
        <w:t>Děkujeme za spolupráci. Ing. Marie Kašparová, vedoucí LKCHI</w:t>
      </w:r>
    </w:p>
    <w:sectPr w:rsidR="008F2DA0" w:rsidRPr="008F2DA0" w:rsidSect="00FC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DA0"/>
    <w:rsid w:val="00393305"/>
    <w:rsid w:val="007652BA"/>
    <w:rsid w:val="008F2DA0"/>
    <w:rsid w:val="00CA110F"/>
    <w:rsid w:val="00D13FDE"/>
    <w:rsid w:val="00EB711F"/>
    <w:rsid w:val="00FC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Nováková Iva</cp:lastModifiedBy>
  <cp:revision>2</cp:revision>
  <dcterms:created xsi:type="dcterms:W3CDTF">2018-12-07T11:35:00Z</dcterms:created>
  <dcterms:modified xsi:type="dcterms:W3CDTF">2018-12-07T11:35:00Z</dcterms:modified>
</cp:coreProperties>
</file>