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CAE9" w14:textId="77777777" w:rsidR="00AB3944" w:rsidRDefault="00AB3944" w:rsidP="006810B8">
      <w:pPr>
        <w:jc w:val="both"/>
        <w:rPr>
          <w:b/>
          <w:bCs/>
          <w:sz w:val="24"/>
          <w:szCs w:val="24"/>
        </w:rPr>
      </w:pPr>
    </w:p>
    <w:p w14:paraId="743003F0" w14:textId="77777777" w:rsidR="007051B6" w:rsidRPr="007051B6" w:rsidRDefault="007051B6" w:rsidP="006810B8">
      <w:pPr>
        <w:jc w:val="both"/>
        <w:rPr>
          <w:b/>
          <w:bCs/>
          <w:sz w:val="24"/>
          <w:szCs w:val="24"/>
        </w:rPr>
      </w:pPr>
      <w:r w:rsidRPr="007051B6">
        <w:rPr>
          <w:b/>
          <w:bCs/>
          <w:sz w:val="24"/>
          <w:szCs w:val="24"/>
        </w:rPr>
        <w:t>Příloha k tiskové zprávě „</w:t>
      </w:r>
      <w:r w:rsidRPr="007051B6">
        <w:rPr>
          <w:b/>
          <w:bCs/>
          <w:i/>
          <w:iCs/>
          <w:sz w:val="24"/>
          <w:szCs w:val="24"/>
        </w:rPr>
        <w:t>Nemocnice České Budějovice slavnostně otevřela nové pracoviště centrálních operačních sálů a centrální sterilizace“</w:t>
      </w:r>
      <w:r w:rsidRPr="007051B6">
        <w:rPr>
          <w:b/>
          <w:bCs/>
          <w:sz w:val="24"/>
          <w:szCs w:val="24"/>
        </w:rPr>
        <w:t xml:space="preserve"> ze dne 10. června 2022</w:t>
      </w:r>
    </w:p>
    <w:p w14:paraId="29C3A0B7" w14:textId="52662486" w:rsidR="007051B6" w:rsidRPr="007051B6" w:rsidRDefault="007051B6" w:rsidP="006810B8">
      <w:pPr>
        <w:jc w:val="both"/>
        <w:rPr>
          <w:b/>
          <w:bCs/>
          <w:sz w:val="24"/>
          <w:szCs w:val="24"/>
        </w:rPr>
      </w:pPr>
      <w:r w:rsidRPr="007051B6">
        <w:rPr>
          <w:b/>
          <w:bCs/>
          <w:sz w:val="24"/>
          <w:szCs w:val="24"/>
        </w:rPr>
        <w:t>Podrobný popis jednotlivých částí provedených přístaveb, nástaveb a stavebních úprav pavilonu CH</w:t>
      </w:r>
    </w:p>
    <w:p w14:paraId="50F94E7E" w14:textId="77777777" w:rsidR="007051B6" w:rsidRPr="007051B6" w:rsidRDefault="007051B6" w:rsidP="00C843A5">
      <w:pPr>
        <w:rPr>
          <w:bCs/>
          <w:iCs/>
          <w:sz w:val="24"/>
          <w:szCs w:val="24"/>
        </w:rPr>
      </w:pPr>
      <w:r w:rsidRPr="007051B6">
        <w:rPr>
          <w:bCs/>
          <w:iCs/>
          <w:sz w:val="24"/>
          <w:szCs w:val="24"/>
        </w:rPr>
        <w:t>V p</w:t>
      </w:r>
      <w:r w:rsidR="00C843A5" w:rsidRPr="007051B6">
        <w:rPr>
          <w:bCs/>
          <w:iCs/>
          <w:sz w:val="24"/>
          <w:szCs w:val="24"/>
        </w:rPr>
        <w:t>rvní etap</w:t>
      </w:r>
      <w:r w:rsidRPr="007051B6">
        <w:rPr>
          <w:bCs/>
          <w:iCs/>
          <w:sz w:val="24"/>
          <w:szCs w:val="24"/>
        </w:rPr>
        <w:t>ě</w:t>
      </w:r>
      <w:r w:rsidR="00C843A5" w:rsidRPr="007051B6">
        <w:rPr>
          <w:bCs/>
          <w:iCs/>
          <w:sz w:val="24"/>
          <w:szCs w:val="24"/>
        </w:rPr>
        <w:t xml:space="preserve"> přístaveb a rekonstrukcí pavilonu CH </w:t>
      </w:r>
      <w:r w:rsidRPr="007051B6">
        <w:rPr>
          <w:bCs/>
          <w:iCs/>
          <w:sz w:val="24"/>
          <w:szCs w:val="24"/>
        </w:rPr>
        <w:t>bylo vybudováno:</w:t>
      </w:r>
    </w:p>
    <w:p w14:paraId="07451297" w14:textId="77777777" w:rsidR="007051B6" w:rsidRPr="007051B6" w:rsidRDefault="007051B6" w:rsidP="007051B6">
      <w:pPr>
        <w:pStyle w:val="Odstavecseseznamem"/>
        <w:numPr>
          <w:ilvl w:val="0"/>
          <w:numId w:val="9"/>
        </w:numPr>
        <w:spacing w:line="240" w:lineRule="auto"/>
        <w:rPr>
          <w:iCs/>
          <w:sz w:val="24"/>
          <w:szCs w:val="24"/>
        </w:rPr>
      </w:pPr>
      <w:r w:rsidRPr="007051B6">
        <w:rPr>
          <w:iCs/>
          <w:sz w:val="24"/>
          <w:szCs w:val="24"/>
        </w:rPr>
        <w:t>12 operačních sálů s kompletním zázemím</w:t>
      </w:r>
    </w:p>
    <w:p w14:paraId="7FE6E406" w14:textId="77777777" w:rsidR="007051B6" w:rsidRPr="007051B6" w:rsidRDefault="007051B6" w:rsidP="007051B6">
      <w:pPr>
        <w:pStyle w:val="Odstavecseseznamem"/>
        <w:numPr>
          <w:ilvl w:val="0"/>
          <w:numId w:val="9"/>
        </w:numPr>
        <w:spacing w:line="240" w:lineRule="auto"/>
        <w:rPr>
          <w:iCs/>
          <w:sz w:val="24"/>
          <w:szCs w:val="24"/>
        </w:rPr>
      </w:pPr>
      <w:r w:rsidRPr="007051B6">
        <w:rPr>
          <w:iCs/>
          <w:sz w:val="24"/>
          <w:szCs w:val="24"/>
        </w:rPr>
        <w:t>nová centrální sterilizace se skladovacími prostory pro operační sály</w:t>
      </w:r>
    </w:p>
    <w:p w14:paraId="57C6AAB9" w14:textId="77777777" w:rsidR="007051B6" w:rsidRPr="007051B6" w:rsidRDefault="007051B6" w:rsidP="007051B6">
      <w:pPr>
        <w:pStyle w:val="Odstavecseseznamem"/>
        <w:numPr>
          <w:ilvl w:val="0"/>
          <w:numId w:val="9"/>
        </w:numPr>
        <w:spacing w:line="240" w:lineRule="auto"/>
        <w:rPr>
          <w:iCs/>
          <w:sz w:val="24"/>
          <w:szCs w:val="24"/>
        </w:rPr>
      </w:pPr>
      <w:r w:rsidRPr="007051B6">
        <w:rPr>
          <w:iCs/>
          <w:sz w:val="24"/>
          <w:szCs w:val="24"/>
        </w:rPr>
        <w:t xml:space="preserve">jednotka </w:t>
      </w:r>
      <w:proofErr w:type="spellStart"/>
      <w:r w:rsidRPr="007051B6">
        <w:rPr>
          <w:iCs/>
          <w:sz w:val="24"/>
          <w:szCs w:val="24"/>
        </w:rPr>
        <w:t>poanestetické</w:t>
      </w:r>
      <w:proofErr w:type="spellEnd"/>
      <w:r w:rsidRPr="007051B6">
        <w:rPr>
          <w:iCs/>
          <w:sz w:val="24"/>
          <w:szCs w:val="24"/>
        </w:rPr>
        <w:t xml:space="preserve"> péče (</w:t>
      </w:r>
      <w:proofErr w:type="spellStart"/>
      <w:r w:rsidRPr="007051B6">
        <w:rPr>
          <w:iCs/>
          <w:sz w:val="24"/>
          <w:szCs w:val="24"/>
        </w:rPr>
        <w:t>dospávací</w:t>
      </w:r>
      <w:proofErr w:type="spellEnd"/>
      <w:r w:rsidRPr="007051B6">
        <w:rPr>
          <w:iCs/>
          <w:sz w:val="24"/>
          <w:szCs w:val="24"/>
        </w:rPr>
        <w:t xml:space="preserve"> pooperační pokoj, 22 lůžek)</w:t>
      </w:r>
    </w:p>
    <w:p w14:paraId="7B904E73" w14:textId="77777777" w:rsidR="007051B6" w:rsidRPr="007051B6" w:rsidRDefault="007051B6" w:rsidP="007051B6">
      <w:pPr>
        <w:pStyle w:val="Odstavecseseznamem"/>
        <w:numPr>
          <w:ilvl w:val="0"/>
          <w:numId w:val="9"/>
        </w:numPr>
        <w:spacing w:line="240" w:lineRule="auto"/>
        <w:rPr>
          <w:iCs/>
          <w:sz w:val="24"/>
          <w:szCs w:val="24"/>
        </w:rPr>
      </w:pPr>
      <w:r w:rsidRPr="007051B6">
        <w:rPr>
          <w:iCs/>
          <w:sz w:val="24"/>
          <w:szCs w:val="24"/>
        </w:rPr>
        <w:t xml:space="preserve">prostor pro novou magnetickou rezonanci </w:t>
      </w:r>
    </w:p>
    <w:p w14:paraId="6A1E8A69" w14:textId="77777777" w:rsidR="007051B6" w:rsidRPr="007051B6" w:rsidRDefault="007051B6" w:rsidP="007051B6">
      <w:pPr>
        <w:pStyle w:val="Odstavecseseznamem"/>
        <w:numPr>
          <w:ilvl w:val="0"/>
          <w:numId w:val="9"/>
        </w:numPr>
        <w:spacing w:line="240" w:lineRule="auto"/>
        <w:rPr>
          <w:iCs/>
          <w:sz w:val="24"/>
          <w:szCs w:val="24"/>
        </w:rPr>
      </w:pPr>
      <w:r w:rsidRPr="007051B6">
        <w:rPr>
          <w:iCs/>
          <w:sz w:val="24"/>
          <w:szCs w:val="24"/>
        </w:rPr>
        <w:t>jednotka intenzivní péče (JIP, 16 lůžek)</w:t>
      </w:r>
    </w:p>
    <w:p w14:paraId="30B0C912" w14:textId="77777777" w:rsidR="007051B6" w:rsidRPr="007051B6" w:rsidRDefault="007051B6" w:rsidP="007051B6">
      <w:pPr>
        <w:pStyle w:val="Odstavecseseznamem"/>
        <w:numPr>
          <w:ilvl w:val="0"/>
          <w:numId w:val="9"/>
        </w:numPr>
        <w:spacing w:line="240" w:lineRule="auto"/>
        <w:rPr>
          <w:iCs/>
          <w:sz w:val="24"/>
          <w:szCs w:val="24"/>
        </w:rPr>
      </w:pPr>
      <w:r w:rsidRPr="007051B6">
        <w:rPr>
          <w:iCs/>
          <w:sz w:val="24"/>
          <w:szCs w:val="24"/>
        </w:rPr>
        <w:t>observační prostory navazující na trauma urgentní příjem</w:t>
      </w:r>
    </w:p>
    <w:p w14:paraId="091E72BC" w14:textId="77777777" w:rsidR="007051B6" w:rsidRPr="007051B6" w:rsidRDefault="007051B6" w:rsidP="007051B6">
      <w:pPr>
        <w:pStyle w:val="Odstavecseseznamem"/>
        <w:numPr>
          <w:ilvl w:val="0"/>
          <w:numId w:val="9"/>
        </w:numPr>
        <w:spacing w:line="240" w:lineRule="auto"/>
        <w:rPr>
          <w:iCs/>
          <w:sz w:val="24"/>
          <w:szCs w:val="24"/>
        </w:rPr>
      </w:pPr>
      <w:r w:rsidRPr="007051B6">
        <w:rPr>
          <w:iCs/>
          <w:sz w:val="24"/>
          <w:szCs w:val="24"/>
        </w:rPr>
        <w:t>4 standardní lůžkové stanice (2x 33 lůžek, 1x 31 lůžek, 1x 30 lůžek)</w:t>
      </w:r>
    </w:p>
    <w:p w14:paraId="70245CCD" w14:textId="77777777" w:rsidR="007051B6" w:rsidRDefault="007051B6" w:rsidP="00C843A5">
      <w:pPr>
        <w:pStyle w:val="Odstavecseseznamem"/>
        <w:numPr>
          <w:ilvl w:val="0"/>
          <w:numId w:val="9"/>
        </w:numPr>
        <w:spacing w:line="240" w:lineRule="auto"/>
        <w:rPr>
          <w:iCs/>
          <w:sz w:val="24"/>
          <w:szCs w:val="24"/>
        </w:rPr>
      </w:pPr>
      <w:r w:rsidRPr="007051B6">
        <w:rPr>
          <w:iCs/>
          <w:sz w:val="24"/>
          <w:szCs w:val="24"/>
        </w:rPr>
        <w:t>související technické zázemí (strojovny VZT, elektrorozvodny, 2 nové trafostanice, komunikační prostory – schodiště, chodby a výtahy apod.)</w:t>
      </w:r>
    </w:p>
    <w:p w14:paraId="3E0921C1" w14:textId="77777777" w:rsidR="00CA74C9" w:rsidRPr="00CA74C9" w:rsidRDefault="00CA74C9" w:rsidP="00CA74C9">
      <w:pPr>
        <w:pStyle w:val="Odstavecseseznamem"/>
        <w:spacing w:line="240" w:lineRule="auto"/>
        <w:rPr>
          <w:iCs/>
          <w:sz w:val="24"/>
          <w:szCs w:val="24"/>
        </w:rPr>
      </w:pPr>
    </w:p>
    <w:p w14:paraId="7F60B78F" w14:textId="6EA5316D" w:rsidR="00002335" w:rsidRDefault="0008201E" w:rsidP="00CA74C9">
      <w:pPr>
        <w:jc w:val="both"/>
        <w:rPr>
          <w:iCs/>
          <w:sz w:val="24"/>
          <w:szCs w:val="24"/>
        </w:rPr>
      </w:pPr>
      <w:r>
        <w:rPr>
          <w:iCs/>
          <w:sz w:val="24"/>
          <w:szCs w:val="24"/>
        </w:rPr>
        <w:t xml:space="preserve">V předstihu před sedmipodlažní přístavbou </w:t>
      </w:r>
      <w:r w:rsidR="00AB3944">
        <w:rPr>
          <w:iCs/>
          <w:sz w:val="24"/>
          <w:szCs w:val="24"/>
        </w:rPr>
        <w:t>a rekonstrukcí pavilonu CH</w:t>
      </w:r>
      <w:r>
        <w:rPr>
          <w:iCs/>
          <w:sz w:val="24"/>
          <w:szCs w:val="24"/>
        </w:rPr>
        <w:t xml:space="preserve"> byla </w:t>
      </w:r>
      <w:r w:rsidR="00AB3944">
        <w:rPr>
          <w:iCs/>
          <w:sz w:val="24"/>
          <w:szCs w:val="24"/>
        </w:rPr>
        <w:t xml:space="preserve">již v polovině roku 2021 </w:t>
      </w:r>
      <w:r>
        <w:rPr>
          <w:iCs/>
          <w:sz w:val="24"/>
          <w:szCs w:val="24"/>
        </w:rPr>
        <w:t xml:space="preserve">dokončena </w:t>
      </w:r>
      <w:r w:rsidR="00AB3944">
        <w:rPr>
          <w:iCs/>
          <w:sz w:val="24"/>
          <w:szCs w:val="24"/>
        </w:rPr>
        <w:t>jedna z </w:t>
      </w:r>
      <w:r>
        <w:rPr>
          <w:iCs/>
          <w:sz w:val="24"/>
          <w:szCs w:val="24"/>
        </w:rPr>
        <w:t>část</w:t>
      </w:r>
      <w:r w:rsidR="00AB3944">
        <w:rPr>
          <w:iCs/>
          <w:sz w:val="24"/>
          <w:szCs w:val="24"/>
        </w:rPr>
        <w:t>í</w:t>
      </w:r>
      <w:r>
        <w:rPr>
          <w:iCs/>
          <w:sz w:val="24"/>
          <w:szCs w:val="24"/>
        </w:rPr>
        <w:t xml:space="preserve"> stavby</w:t>
      </w:r>
      <w:r w:rsidR="00AB3944">
        <w:rPr>
          <w:iCs/>
          <w:sz w:val="24"/>
          <w:szCs w:val="24"/>
        </w:rPr>
        <w:t xml:space="preserve"> 1. etapy nyní slavnostně otevírané </w:t>
      </w:r>
      <w:r w:rsidR="0098381B">
        <w:rPr>
          <w:iCs/>
          <w:sz w:val="24"/>
          <w:szCs w:val="24"/>
        </w:rPr>
        <w:t>s</w:t>
      </w:r>
      <w:r w:rsidR="00AB3944">
        <w:rPr>
          <w:iCs/>
          <w:sz w:val="24"/>
          <w:szCs w:val="24"/>
        </w:rPr>
        <w:t>tavby</w:t>
      </w:r>
      <w:r>
        <w:rPr>
          <w:iCs/>
          <w:sz w:val="24"/>
          <w:szCs w:val="24"/>
        </w:rPr>
        <w:t>, kterou byla nástavba tří podlaží nad pavilonem CH1</w:t>
      </w:r>
      <w:r w:rsidR="0098381B">
        <w:rPr>
          <w:iCs/>
          <w:sz w:val="24"/>
          <w:szCs w:val="24"/>
        </w:rPr>
        <w:t>,</w:t>
      </w:r>
      <w:r>
        <w:rPr>
          <w:iCs/>
          <w:sz w:val="24"/>
          <w:szCs w:val="24"/>
        </w:rPr>
        <w:t xml:space="preserve"> tj. nad původní přízemní budovou, ve které jsou pracoviště stávajících dvou magnetických rezonancí. Ve 2. a 3. NP této nástavby jsou umístěny dvě z výše uvedených lůžkových stanic (každá s 33 lůžky) a ve 4.NP se nachází šestnáctilůžková JIP.</w:t>
      </w:r>
    </w:p>
    <w:p w14:paraId="3C6EEFF8" w14:textId="77777777" w:rsidR="00AB3944" w:rsidRDefault="00AB3944" w:rsidP="00CA74C9">
      <w:pPr>
        <w:jc w:val="both"/>
        <w:rPr>
          <w:iCs/>
          <w:sz w:val="24"/>
          <w:szCs w:val="24"/>
        </w:rPr>
      </w:pPr>
      <w:r>
        <w:rPr>
          <w:iCs/>
          <w:sz w:val="24"/>
          <w:szCs w:val="24"/>
        </w:rPr>
        <w:t>Zbývající části stavby, které byly dokončeny v květnu 2022, jsou provozně členěny následovně:</w:t>
      </w:r>
    </w:p>
    <w:p w14:paraId="06F8E33A" w14:textId="77777777" w:rsidR="00153475" w:rsidRPr="00CA74C9" w:rsidRDefault="00153475" w:rsidP="00CA74C9">
      <w:pPr>
        <w:jc w:val="both"/>
        <w:rPr>
          <w:iCs/>
          <w:sz w:val="24"/>
          <w:szCs w:val="24"/>
        </w:rPr>
      </w:pPr>
      <w:r w:rsidRPr="00CA74C9">
        <w:rPr>
          <w:iCs/>
          <w:sz w:val="24"/>
          <w:szCs w:val="24"/>
        </w:rPr>
        <w:t xml:space="preserve">Operační sály jsou umístěny ve 2., 3. a 5. nadzemním podlažím, přičemž ve 2. NP jsou </w:t>
      </w:r>
      <w:r w:rsidRPr="00CA74C9">
        <w:rPr>
          <w:iCs/>
          <w:sz w:val="24"/>
          <w:szCs w:val="24"/>
        </w:rPr>
        <w:br/>
        <w:t xml:space="preserve">v 1. etapě čtyři sály (ve 2. etapě v tomto podlaží bude umístěno dalších šest sálů) – jedná se </w:t>
      </w:r>
      <w:r w:rsidRPr="00CA74C9">
        <w:rPr>
          <w:iCs/>
          <w:sz w:val="24"/>
          <w:szCs w:val="24"/>
        </w:rPr>
        <w:br/>
        <w:t xml:space="preserve">o jeden sál určený primárně pro gynekologii, dva sály pro urologii a jeden sál pro robotické operace Urologického oddělení, Gynekologicko-porodnického oddělení a Chirurgického oddělení. </w:t>
      </w:r>
    </w:p>
    <w:p w14:paraId="1531CB4A" w14:textId="77777777" w:rsidR="00153475" w:rsidRDefault="00153475" w:rsidP="00CA74C9">
      <w:pPr>
        <w:jc w:val="both"/>
        <w:rPr>
          <w:sz w:val="24"/>
          <w:szCs w:val="24"/>
        </w:rPr>
      </w:pPr>
      <w:r>
        <w:rPr>
          <w:sz w:val="24"/>
          <w:szCs w:val="24"/>
        </w:rPr>
        <w:t xml:space="preserve">Ve 3. NP je šest operačních sálů, ve kterých bude po </w:t>
      </w:r>
      <w:r w:rsidRPr="00153475">
        <w:rPr>
          <w:bCs/>
          <w:sz w:val="24"/>
          <w:szCs w:val="24"/>
        </w:rPr>
        <w:t xml:space="preserve">dokončení </w:t>
      </w:r>
      <w:r>
        <w:rPr>
          <w:bCs/>
          <w:sz w:val="24"/>
          <w:szCs w:val="24"/>
        </w:rPr>
        <w:t>druhé etapy přístavby pavilonu CH</w:t>
      </w:r>
      <w:r>
        <w:rPr>
          <w:sz w:val="24"/>
          <w:szCs w:val="24"/>
        </w:rPr>
        <w:t xml:space="preserve"> operativa Neurochirurgického oddělení (2 sály), Oddělení plastické chirurgie (1 sál), Ortopedického oddělení (2 sály) a artroskopických výkonů ortopedických a traumatologických (1 sál). </w:t>
      </w:r>
    </w:p>
    <w:p w14:paraId="32509799" w14:textId="77777777" w:rsidR="00153475" w:rsidRDefault="00153475" w:rsidP="00CA74C9">
      <w:pPr>
        <w:jc w:val="both"/>
        <w:rPr>
          <w:sz w:val="24"/>
          <w:szCs w:val="24"/>
        </w:rPr>
      </w:pPr>
      <w:r>
        <w:rPr>
          <w:sz w:val="24"/>
          <w:szCs w:val="24"/>
        </w:rPr>
        <w:t xml:space="preserve">V 5. NP jsou dva operační sály, z nichž jeden je určen pro Oční oddělení a druhý pro výkony v lokální anestezii – především pro Oddělení plastické chirurgie, Neurochirurgické oddělení (karpální tunely) a </w:t>
      </w:r>
      <w:r w:rsidRPr="00D22158">
        <w:rPr>
          <w:sz w:val="24"/>
          <w:szCs w:val="24"/>
        </w:rPr>
        <w:t>Oddělení otorinolaryngologie a chirurgie hlavy a krku (ORL)</w:t>
      </w:r>
      <w:r>
        <w:rPr>
          <w:sz w:val="24"/>
          <w:szCs w:val="24"/>
        </w:rPr>
        <w:t xml:space="preserve">. U všech operačních sálů jsou předsálí pro uspávání pacientů a vždy pro dva sály předsálí pro kontrolu pacientů před odvozem ze sálů. </w:t>
      </w:r>
    </w:p>
    <w:p w14:paraId="58D48785" w14:textId="77777777" w:rsidR="00153475" w:rsidRDefault="00153475" w:rsidP="00CA74C9">
      <w:pPr>
        <w:jc w:val="both"/>
        <w:rPr>
          <w:sz w:val="24"/>
          <w:szCs w:val="24"/>
        </w:rPr>
      </w:pPr>
      <w:r>
        <w:rPr>
          <w:sz w:val="24"/>
          <w:szCs w:val="24"/>
        </w:rPr>
        <w:t>Dále jsou v prostorech sálů umístěny denní místnosti, pracovny lékařů, kanceláře a další skladové prostory. Mezi sály a přístupovými chodbami se nachází překladové místnosti pacientů se speciálními výškově a stranově posuvnými uzavíratelnými překladovými pulty.</w:t>
      </w:r>
    </w:p>
    <w:p w14:paraId="6C5FE955" w14:textId="77777777" w:rsidR="00153475" w:rsidRDefault="00153475" w:rsidP="00CA74C9">
      <w:pPr>
        <w:jc w:val="both"/>
        <w:rPr>
          <w:sz w:val="24"/>
          <w:szCs w:val="24"/>
        </w:rPr>
      </w:pPr>
      <w:r>
        <w:rPr>
          <w:sz w:val="24"/>
          <w:szCs w:val="24"/>
        </w:rPr>
        <w:lastRenderedPageBreak/>
        <w:t xml:space="preserve">Ve 2. NP je umístěn </w:t>
      </w:r>
      <w:proofErr w:type="spellStart"/>
      <w:r>
        <w:rPr>
          <w:sz w:val="24"/>
          <w:szCs w:val="24"/>
        </w:rPr>
        <w:t>dospávací</w:t>
      </w:r>
      <w:proofErr w:type="spellEnd"/>
      <w:r>
        <w:rPr>
          <w:sz w:val="24"/>
          <w:szCs w:val="24"/>
        </w:rPr>
        <w:t xml:space="preserve"> pokoj s celkovou kapacitou 22 lůžek, z čehož 4 jsou v oddělených izolačních boxech. </w:t>
      </w:r>
      <w:r w:rsidRPr="007051B6">
        <w:rPr>
          <w:iCs/>
          <w:sz w:val="24"/>
          <w:szCs w:val="24"/>
        </w:rPr>
        <w:t xml:space="preserve">Tento </w:t>
      </w:r>
      <w:proofErr w:type="spellStart"/>
      <w:r w:rsidRPr="007051B6">
        <w:rPr>
          <w:iCs/>
          <w:sz w:val="24"/>
          <w:szCs w:val="24"/>
        </w:rPr>
        <w:t>dospávací</w:t>
      </w:r>
      <w:proofErr w:type="spellEnd"/>
      <w:r w:rsidRPr="007051B6">
        <w:rPr>
          <w:iCs/>
          <w:sz w:val="24"/>
          <w:szCs w:val="24"/>
        </w:rPr>
        <w:t xml:space="preserve"> pokoj je možno dále rozdělit na dvě části, což může být využitelné např. při rozsáhlejších epidemiích apod.</w:t>
      </w:r>
    </w:p>
    <w:p w14:paraId="368750EC" w14:textId="77777777" w:rsidR="00153475" w:rsidRDefault="00153475" w:rsidP="00CA74C9">
      <w:pPr>
        <w:jc w:val="both"/>
        <w:rPr>
          <w:sz w:val="24"/>
          <w:szCs w:val="24"/>
        </w:rPr>
      </w:pPr>
      <w:r>
        <w:rPr>
          <w:sz w:val="24"/>
          <w:szCs w:val="24"/>
        </w:rPr>
        <w:t>Ve 4. NP je umístěna Centrální sterilizace a prostory pro centrální skladování operačních sálů. Prostory Centrální sterilizace jsou členěny na 3 části:</w:t>
      </w:r>
    </w:p>
    <w:p w14:paraId="00384F12" w14:textId="77777777" w:rsidR="00153475" w:rsidRDefault="00153475" w:rsidP="00CA74C9">
      <w:pPr>
        <w:jc w:val="both"/>
        <w:rPr>
          <w:sz w:val="24"/>
          <w:szCs w:val="24"/>
        </w:rPr>
      </w:pPr>
      <w:r>
        <w:rPr>
          <w:sz w:val="24"/>
          <w:szCs w:val="24"/>
        </w:rPr>
        <w:t xml:space="preserve">V první části je prostor pro </w:t>
      </w:r>
      <w:proofErr w:type="spellStart"/>
      <w:r>
        <w:rPr>
          <w:sz w:val="24"/>
          <w:szCs w:val="24"/>
        </w:rPr>
        <w:t>předmytí</w:t>
      </w:r>
      <w:proofErr w:type="spellEnd"/>
      <w:r>
        <w:rPr>
          <w:sz w:val="24"/>
          <w:szCs w:val="24"/>
        </w:rPr>
        <w:t xml:space="preserve"> a následné vkládání nástrojů do prokládacích myček, ve druhé části je umístěno </w:t>
      </w:r>
      <w:proofErr w:type="spellStart"/>
      <w:r>
        <w:rPr>
          <w:sz w:val="24"/>
          <w:szCs w:val="24"/>
        </w:rPr>
        <w:t>setování</w:t>
      </w:r>
      <w:proofErr w:type="spellEnd"/>
      <w:r>
        <w:rPr>
          <w:sz w:val="24"/>
          <w:szCs w:val="24"/>
        </w:rPr>
        <w:t xml:space="preserve"> a kontrola nástrojů po jejich umytí před provedením sterilizace a ve třetí části je sterilní prostor, kde bude po vyjmutí nástrojů ze sterilizátorů prováděna jejich distribuce na jednotlivá pracoviště (zejména na centrální operační sály), </w:t>
      </w:r>
    </w:p>
    <w:p w14:paraId="0B3E1725" w14:textId="77777777" w:rsidR="00153475" w:rsidRDefault="00153475" w:rsidP="00CA74C9">
      <w:pPr>
        <w:jc w:val="both"/>
        <w:rPr>
          <w:sz w:val="24"/>
          <w:szCs w:val="24"/>
        </w:rPr>
      </w:pPr>
      <w:r>
        <w:rPr>
          <w:sz w:val="24"/>
          <w:szCs w:val="24"/>
        </w:rPr>
        <w:t>V centrální sterilizaci jsou umístěny 4 jednokomorové a 1 vícekomorová prokládací nástrojová myčka, dále 2 prokládací velkokapacitní myčky umožňující mytí velkých vozíků Pracoviště je vybaveno 2 prokládací dezinfektory na flexibilní endoskopy, 1 prokládacím plasmovým sterilizátorem a 5 velkokapacitními parními prokládacími sterilizátory.</w:t>
      </w:r>
    </w:p>
    <w:p w14:paraId="680AA35C" w14:textId="77777777" w:rsidR="00153475" w:rsidRDefault="00153475" w:rsidP="00CA74C9">
      <w:pPr>
        <w:jc w:val="both"/>
        <w:rPr>
          <w:sz w:val="24"/>
          <w:szCs w:val="24"/>
        </w:rPr>
      </w:pPr>
      <w:r>
        <w:rPr>
          <w:sz w:val="24"/>
          <w:szCs w:val="24"/>
        </w:rPr>
        <w:t>Centrální sterilizace má svou vlastní úpravnu vody, navíc je v ní umístěna i místnost s technologií dávkování mycích prostředků do myček nástrojů.</w:t>
      </w:r>
      <w:r w:rsidR="00CA74C9">
        <w:rPr>
          <w:sz w:val="24"/>
          <w:szCs w:val="24"/>
        </w:rPr>
        <w:t xml:space="preserve"> </w:t>
      </w:r>
      <w:r w:rsidR="00CA74C9" w:rsidRPr="007051B6">
        <w:rPr>
          <w:iCs/>
          <w:sz w:val="24"/>
          <w:szCs w:val="24"/>
        </w:rPr>
        <w:t>Mycí část centrální sterilizace je přímo spojena s centrálními operačními sály, výtahem pro zavážení použitých nástrojů ze sálů a je zde také příjmový prostor pro příjem použitých nástrojů z provozů mimo centrální operační sály.</w:t>
      </w:r>
    </w:p>
    <w:p w14:paraId="7B29DC1F" w14:textId="77777777" w:rsidR="00153475" w:rsidRDefault="00153475" w:rsidP="00CA74C9">
      <w:pPr>
        <w:jc w:val="both"/>
        <w:rPr>
          <w:sz w:val="24"/>
          <w:szCs w:val="24"/>
        </w:rPr>
      </w:pPr>
      <w:r>
        <w:rPr>
          <w:sz w:val="24"/>
          <w:szCs w:val="24"/>
        </w:rPr>
        <w:t xml:space="preserve">V 5. a 6. NP jsou umístěny dvě lůžkové stanice, které budou až do dokončení 2. etapy sloužit dočasně Oddělení úrazové chirurgie. Ve stanici v 5. NP je připraven prostor pro 30 lůžek. Každý pacientský pokoj má vlastní sociální zázemí včetně sprchového koutu. Součástí této stanice jsou dvě vyšetřovny, inspekční pokoj sester, služební pokoj lékařů se sociálním zázemím, kancelář, velká mycí místnost pro asistované mytí pacientů a čistící místnost. Lůžková stanice v 6. má celkovou kapacitu 31 pacientských lůžek. U této stanice je pak umístěno administrativní zázemí – pracovna primáře, sekretariát, zasedací místnost </w:t>
      </w:r>
      <w:r>
        <w:rPr>
          <w:sz w:val="24"/>
          <w:szCs w:val="24"/>
        </w:rPr>
        <w:br/>
        <w:t xml:space="preserve">a pracovna lékařů. Po dokončení 2. etapy bude lůžková stanice v 5. NP vyhrazena Oddělení </w:t>
      </w:r>
      <w:r w:rsidRPr="00D22158">
        <w:rPr>
          <w:sz w:val="24"/>
          <w:szCs w:val="24"/>
        </w:rPr>
        <w:t>otorinolaryngologie a chirurgie hlavy a krku (ORL</w:t>
      </w:r>
      <w:r>
        <w:rPr>
          <w:sz w:val="24"/>
          <w:szCs w:val="24"/>
        </w:rPr>
        <w:t xml:space="preserve">) a stanice v 6. NP Očnímu oddělení. </w:t>
      </w:r>
    </w:p>
    <w:p w14:paraId="0FEE8EC5" w14:textId="77777777" w:rsidR="007051B6" w:rsidRPr="007051B6" w:rsidRDefault="007051B6" w:rsidP="00CA74C9">
      <w:pPr>
        <w:jc w:val="both"/>
        <w:rPr>
          <w:iCs/>
          <w:sz w:val="24"/>
          <w:szCs w:val="24"/>
        </w:rPr>
      </w:pPr>
      <w:r w:rsidRPr="007051B6">
        <w:rPr>
          <w:iCs/>
          <w:sz w:val="24"/>
          <w:szCs w:val="24"/>
        </w:rPr>
        <w:t>Prostory pro technické zázemí umístěné v 7. NP v sobě zahrnují především velkou strojovnu vzduchotechniky (např. každý operační sál má vlastní vzduchotechnickou jednotku), kompresorovou stanici se třemi kompresory pro medicinální vzduch a dvěma kompresory pro stlačený vzduch určený na pohon technologických zařízení, elektrorozvodnu a prostor pro záložní bateriový zdroj elektrické energie. V 1. NP jsou pak umístěny dvě nové trafostanice a tři místnosti pro medicinální plyny – jedna pro O2, druhá pro CO2 a třetí pro N2O.  V 1. PP jsou pak umístěny dva nové dieselagregáty – náhradní zdroj elektřiny, část hlavní rozvodny NN a místnost ústředny elektronické požární signalizace a evakuačního rozhlasu.</w:t>
      </w:r>
    </w:p>
    <w:p w14:paraId="4DE7D8A2" w14:textId="77777777" w:rsidR="007F7A41" w:rsidRDefault="007F7A41" w:rsidP="007F7A41">
      <w:pPr>
        <w:pStyle w:val="Zpat"/>
        <w:spacing w:before="240"/>
        <w:rPr>
          <w:b/>
          <w:sz w:val="20"/>
        </w:rPr>
      </w:pPr>
      <w:r>
        <w:rPr>
          <w:b/>
          <w:sz w:val="20"/>
        </w:rPr>
        <w:t>Kontakt pro novináře:</w:t>
      </w:r>
    </w:p>
    <w:p w14:paraId="526E9A1D" w14:textId="77777777" w:rsidR="007F7A41" w:rsidRDefault="00125976" w:rsidP="007F7A41">
      <w:pPr>
        <w:pStyle w:val="Zpat"/>
        <w:tabs>
          <w:tab w:val="clear" w:pos="4536"/>
          <w:tab w:val="left" w:pos="3544"/>
        </w:tabs>
        <w:rPr>
          <w:sz w:val="20"/>
        </w:rPr>
      </w:pPr>
      <w:r>
        <w:rPr>
          <w:noProof/>
          <w:sz w:val="20"/>
          <w:lang w:eastAsia="cs-CZ"/>
        </w:rPr>
        <w:drawing>
          <wp:anchor distT="0" distB="0" distL="114300" distR="114300" simplePos="0" relativeHeight="251657728" behindDoc="1" locked="0" layoutInCell="1" allowOverlap="1" wp14:anchorId="3E2D72E9" wp14:editId="709E2A36">
            <wp:simplePos x="0" y="0"/>
            <wp:positionH relativeFrom="column">
              <wp:posOffset>3942715</wp:posOffset>
            </wp:positionH>
            <wp:positionV relativeFrom="paragraph">
              <wp:posOffset>42545</wp:posOffset>
            </wp:positionV>
            <wp:extent cx="1849755" cy="409575"/>
            <wp:effectExtent l="0" t="0" r="0" b="0"/>
            <wp:wrapNone/>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755" cy="409575"/>
                    </a:xfrm>
                    <a:prstGeom prst="rect">
                      <a:avLst/>
                    </a:prstGeom>
                    <a:noFill/>
                    <a:ln>
                      <a:noFill/>
                    </a:ln>
                  </pic:spPr>
                </pic:pic>
              </a:graphicData>
            </a:graphic>
          </wp:anchor>
        </w:drawing>
      </w:r>
      <w:r w:rsidR="007F7A41">
        <w:rPr>
          <w:sz w:val="20"/>
        </w:rPr>
        <w:t>Bc. Iva Nováková, MBA</w:t>
      </w:r>
    </w:p>
    <w:p w14:paraId="781B2D83" w14:textId="77777777" w:rsidR="007F7A41" w:rsidRDefault="007F7A41" w:rsidP="007F7A41">
      <w:pPr>
        <w:pStyle w:val="Zpat"/>
        <w:tabs>
          <w:tab w:val="clear" w:pos="4536"/>
          <w:tab w:val="left" w:pos="3544"/>
        </w:tabs>
        <w:rPr>
          <w:sz w:val="20"/>
        </w:rPr>
      </w:pPr>
      <w:r>
        <w:rPr>
          <w:sz w:val="20"/>
        </w:rPr>
        <w:t>+420 702 210 238</w:t>
      </w:r>
    </w:p>
    <w:p w14:paraId="45ADF8C5" w14:textId="77777777" w:rsidR="007F7A41" w:rsidRPr="00AB3944" w:rsidRDefault="007F7A41" w:rsidP="00AB3944">
      <w:pPr>
        <w:pStyle w:val="Zpat"/>
        <w:tabs>
          <w:tab w:val="clear" w:pos="4536"/>
          <w:tab w:val="left" w:pos="3544"/>
        </w:tabs>
      </w:pPr>
      <w:r>
        <w:rPr>
          <w:sz w:val="20"/>
        </w:rPr>
        <w:t>novakova.iva@nemcb.cz</w:t>
      </w:r>
      <w:r>
        <w:tab/>
      </w:r>
    </w:p>
    <w:sectPr w:rsidR="007F7A41" w:rsidRPr="00AB3944" w:rsidSect="00E051D1">
      <w:headerReference w:type="default" r:id="rId9"/>
      <w:footerReference w:type="default" r:id="rId10"/>
      <w:pgSz w:w="11906" w:h="16838"/>
      <w:pgMar w:top="284" w:right="1417" w:bottom="426" w:left="1417"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FD22" w14:textId="77777777" w:rsidR="001F4B58" w:rsidRDefault="001F4B58">
      <w:pPr>
        <w:spacing w:after="0" w:line="240" w:lineRule="auto"/>
      </w:pPr>
      <w:r>
        <w:separator/>
      </w:r>
    </w:p>
  </w:endnote>
  <w:endnote w:type="continuationSeparator" w:id="0">
    <w:p w14:paraId="2CFFDAAC" w14:textId="77777777" w:rsidR="001F4B58" w:rsidRDefault="001F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0F60" w14:textId="77777777" w:rsidR="001D08E5" w:rsidRDefault="0068117F">
    <w:pPr>
      <w:pStyle w:val="Zpat"/>
      <w:tabs>
        <w:tab w:val="clear" w:pos="4536"/>
        <w:tab w:val="left" w:pos="35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98E3" w14:textId="77777777" w:rsidR="001F4B58" w:rsidRDefault="001F4B58">
      <w:pPr>
        <w:spacing w:after="0" w:line="240" w:lineRule="auto"/>
      </w:pPr>
      <w:r>
        <w:separator/>
      </w:r>
    </w:p>
  </w:footnote>
  <w:footnote w:type="continuationSeparator" w:id="0">
    <w:p w14:paraId="763828EE" w14:textId="77777777" w:rsidR="001F4B58" w:rsidRDefault="001F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BB73" w14:textId="77777777" w:rsidR="001D08E5" w:rsidRDefault="0068117F">
    <w:pPr>
      <w:pStyle w:val="Zhlav"/>
      <w:spacing w:after="120"/>
      <w:jc w:val="center"/>
      <w:rPr>
        <w:sz w:val="24"/>
      </w:rPr>
    </w:pPr>
    <w:r>
      <w:rPr>
        <w:sz w:val="24"/>
      </w:rPr>
      <w:t>Nemocnice České Budějovice, a.s.</w:t>
    </w:r>
  </w:p>
  <w:p w14:paraId="0D241780" w14:textId="77777777" w:rsidR="001D08E5" w:rsidRDefault="0068117F">
    <w:pPr>
      <w:pStyle w:val="Zhlav"/>
      <w:shd w:val="clear" w:color="auto" w:fill="2E3192"/>
      <w:spacing w:after="240"/>
      <w:jc w:val="center"/>
      <w:rPr>
        <w:b/>
        <w:color w:val="FFFFFF"/>
        <w:sz w:val="24"/>
      </w:rPr>
    </w:pPr>
    <w:r>
      <w:rPr>
        <w:b/>
        <w:color w:val="FFFFFF"/>
        <w:sz w:val="24"/>
      </w:rPr>
      <w:t>OFICIÁLNÍ 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D20"/>
    <w:multiLevelType w:val="multilevel"/>
    <w:tmpl w:val="831A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B668E"/>
    <w:multiLevelType w:val="hybridMultilevel"/>
    <w:tmpl w:val="569031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790841"/>
    <w:multiLevelType w:val="hybridMultilevel"/>
    <w:tmpl w:val="63AEAA9E"/>
    <w:lvl w:ilvl="0" w:tplc="E6E20F96">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17DC0A84"/>
    <w:multiLevelType w:val="hybridMultilevel"/>
    <w:tmpl w:val="19901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2807A3"/>
    <w:multiLevelType w:val="hybridMultilevel"/>
    <w:tmpl w:val="33E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E3237"/>
    <w:multiLevelType w:val="multilevel"/>
    <w:tmpl w:val="5B34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B6933"/>
    <w:multiLevelType w:val="multilevel"/>
    <w:tmpl w:val="31BC7F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CBA170B"/>
    <w:multiLevelType w:val="hybridMultilevel"/>
    <w:tmpl w:val="53B4A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4B34DC"/>
    <w:multiLevelType w:val="hybridMultilevel"/>
    <w:tmpl w:val="2CB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596192">
    <w:abstractNumId w:val="4"/>
  </w:num>
  <w:num w:numId="2" w16cid:durableId="304312418">
    <w:abstractNumId w:val="8"/>
  </w:num>
  <w:num w:numId="3" w16cid:durableId="1534541314">
    <w:abstractNumId w:val="0"/>
  </w:num>
  <w:num w:numId="4" w16cid:durableId="1218391982">
    <w:abstractNumId w:val="5"/>
  </w:num>
  <w:num w:numId="5" w16cid:durableId="1967002677">
    <w:abstractNumId w:val="7"/>
  </w:num>
  <w:num w:numId="6" w16cid:durableId="1031304056">
    <w:abstractNumId w:val="3"/>
  </w:num>
  <w:num w:numId="7" w16cid:durableId="1544957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5034349">
    <w:abstractNumId w:val="2"/>
  </w:num>
  <w:num w:numId="9" w16cid:durableId="963998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8E5"/>
    <w:rsid w:val="00002335"/>
    <w:rsid w:val="00002F16"/>
    <w:rsid w:val="00005B72"/>
    <w:rsid w:val="00012273"/>
    <w:rsid w:val="0001572A"/>
    <w:rsid w:val="00031CA5"/>
    <w:rsid w:val="00041001"/>
    <w:rsid w:val="000456BE"/>
    <w:rsid w:val="000805C2"/>
    <w:rsid w:val="0008201E"/>
    <w:rsid w:val="000A1C1D"/>
    <w:rsid w:val="000A1ECB"/>
    <w:rsid w:val="000A3E63"/>
    <w:rsid w:val="000B48C9"/>
    <w:rsid w:val="000B6353"/>
    <w:rsid w:val="000E2250"/>
    <w:rsid w:val="000E2F64"/>
    <w:rsid w:val="000E3731"/>
    <w:rsid w:val="000E47B1"/>
    <w:rsid w:val="000E7056"/>
    <w:rsid w:val="00117836"/>
    <w:rsid w:val="00122A0B"/>
    <w:rsid w:val="00123060"/>
    <w:rsid w:val="00125976"/>
    <w:rsid w:val="001267F7"/>
    <w:rsid w:val="00142046"/>
    <w:rsid w:val="00143D63"/>
    <w:rsid w:val="001501F3"/>
    <w:rsid w:val="00153475"/>
    <w:rsid w:val="001719BD"/>
    <w:rsid w:val="00175611"/>
    <w:rsid w:val="001773B7"/>
    <w:rsid w:val="00183706"/>
    <w:rsid w:val="001840B7"/>
    <w:rsid w:val="00185C11"/>
    <w:rsid w:val="00186825"/>
    <w:rsid w:val="00187809"/>
    <w:rsid w:val="00192F86"/>
    <w:rsid w:val="001B31B1"/>
    <w:rsid w:val="001D08E5"/>
    <w:rsid w:val="001D1915"/>
    <w:rsid w:val="001D6370"/>
    <w:rsid w:val="001D65FF"/>
    <w:rsid w:val="001D768E"/>
    <w:rsid w:val="001E0C08"/>
    <w:rsid w:val="001E2C94"/>
    <w:rsid w:val="001F206E"/>
    <w:rsid w:val="001F4B58"/>
    <w:rsid w:val="00224830"/>
    <w:rsid w:val="0023356E"/>
    <w:rsid w:val="00243114"/>
    <w:rsid w:val="002623B6"/>
    <w:rsid w:val="002679BD"/>
    <w:rsid w:val="00286525"/>
    <w:rsid w:val="002956F7"/>
    <w:rsid w:val="002B532B"/>
    <w:rsid w:val="002C1537"/>
    <w:rsid w:val="002E608A"/>
    <w:rsid w:val="003000EC"/>
    <w:rsid w:val="00322EAB"/>
    <w:rsid w:val="0032337B"/>
    <w:rsid w:val="00325BE9"/>
    <w:rsid w:val="00333FE0"/>
    <w:rsid w:val="00334B17"/>
    <w:rsid w:val="00352356"/>
    <w:rsid w:val="003541F9"/>
    <w:rsid w:val="00372442"/>
    <w:rsid w:val="003A025B"/>
    <w:rsid w:val="003A1C58"/>
    <w:rsid w:val="003C0123"/>
    <w:rsid w:val="003C5C73"/>
    <w:rsid w:val="003D0104"/>
    <w:rsid w:val="003D05E6"/>
    <w:rsid w:val="003D4DC6"/>
    <w:rsid w:val="003E6652"/>
    <w:rsid w:val="003F6366"/>
    <w:rsid w:val="003F6BB8"/>
    <w:rsid w:val="00415F56"/>
    <w:rsid w:val="00417BE8"/>
    <w:rsid w:val="004504EB"/>
    <w:rsid w:val="0047400B"/>
    <w:rsid w:val="004742A0"/>
    <w:rsid w:val="00481D69"/>
    <w:rsid w:val="004846D1"/>
    <w:rsid w:val="00484C00"/>
    <w:rsid w:val="004877A8"/>
    <w:rsid w:val="00492628"/>
    <w:rsid w:val="004A147C"/>
    <w:rsid w:val="004A4A95"/>
    <w:rsid w:val="004F1695"/>
    <w:rsid w:val="00502753"/>
    <w:rsid w:val="0052716E"/>
    <w:rsid w:val="00571C14"/>
    <w:rsid w:val="005921C1"/>
    <w:rsid w:val="005921FF"/>
    <w:rsid w:val="005B183A"/>
    <w:rsid w:val="005B2A19"/>
    <w:rsid w:val="005C1516"/>
    <w:rsid w:val="005D3F1F"/>
    <w:rsid w:val="005E5522"/>
    <w:rsid w:val="005F71D9"/>
    <w:rsid w:val="00610A60"/>
    <w:rsid w:val="00612848"/>
    <w:rsid w:val="00645DB2"/>
    <w:rsid w:val="00653E45"/>
    <w:rsid w:val="00656440"/>
    <w:rsid w:val="006647EF"/>
    <w:rsid w:val="00667DCA"/>
    <w:rsid w:val="00674D39"/>
    <w:rsid w:val="006810B8"/>
    <w:rsid w:val="0068117F"/>
    <w:rsid w:val="00682790"/>
    <w:rsid w:val="006957CB"/>
    <w:rsid w:val="006C314D"/>
    <w:rsid w:val="00703F71"/>
    <w:rsid w:val="007051B6"/>
    <w:rsid w:val="00705D5C"/>
    <w:rsid w:val="007074D1"/>
    <w:rsid w:val="00710CE5"/>
    <w:rsid w:val="00711142"/>
    <w:rsid w:val="007143F8"/>
    <w:rsid w:val="007621D7"/>
    <w:rsid w:val="00763D2A"/>
    <w:rsid w:val="007738CC"/>
    <w:rsid w:val="0078146E"/>
    <w:rsid w:val="0078471C"/>
    <w:rsid w:val="0078607C"/>
    <w:rsid w:val="00793A25"/>
    <w:rsid w:val="00794004"/>
    <w:rsid w:val="007958C8"/>
    <w:rsid w:val="007A7293"/>
    <w:rsid w:val="007C2E11"/>
    <w:rsid w:val="007C3C49"/>
    <w:rsid w:val="007C3C79"/>
    <w:rsid w:val="007C5BE2"/>
    <w:rsid w:val="007E1DAC"/>
    <w:rsid w:val="007F00F5"/>
    <w:rsid w:val="007F0FCF"/>
    <w:rsid w:val="007F7A41"/>
    <w:rsid w:val="00804250"/>
    <w:rsid w:val="00804A88"/>
    <w:rsid w:val="00812DA3"/>
    <w:rsid w:val="008170E7"/>
    <w:rsid w:val="008200AA"/>
    <w:rsid w:val="0082016A"/>
    <w:rsid w:val="00821B4E"/>
    <w:rsid w:val="00837BE2"/>
    <w:rsid w:val="00845168"/>
    <w:rsid w:val="00845656"/>
    <w:rsid w:val="008461AA"/>
    <w:rsid w:val="0084721C"/>
    <w:rsid w:val="008926C0"/>
    <w:rsid w:val="008936DD"/>
    <w:rsid w:val="008B37B3"/>
    <w:rsid w:val="008E6F52"/>
    <w:rsid w:val="009051F9"/>
    <w:rsid w:val="00916194"/>
    <w:rsid w:val="0092728C"/>
    <w:rsid w:val="0094477B"/>
    <w:rsid w:val="00951148"/>
    <w:rsid w:val="0095629F"/>
    <w:rsid w:val="00980118"/>
    <w:rsid w:val="00981C52"/>
    <w:rsid w:val="0098381B"/>
    <w:rsid w:val="00997179"/>
    <w:rsid w:val="009C1DDF"/>
    <w:rsid w:val="009C61E4"/>
    <w:rsid w:val="009C682C"/>
    <w:rsid w:val="009E0C27"/>
    <w:rsid w:val="009E6FD0"/>
    <w:rsid w:val="00A11023"/>
    <w:rsid w:val="00A1176D"/>
    <w:rsid w:val="00A11CA7"/>
    <w:rsid w:val="00A33338"/>
    <w:rsid w:val="00A36BC7"/>
    <w:rsid w:val="00A37A4E"/>
    <w:rsid w:val="00A43B93"/>
    <w:rsid w:val="00A525A3"/>
    <w:rsid w:val="00A555B6"/>
    <w:rsid w:val="00A5649E"/>
    <w:rsid w:val="00A7435B"/>
    <w:rsid w:val="00A76104"/>
    <w:rsid w:val="00A80C72"/>
    <w:rsid w:val="00A9112E"/>
    <w:rsid w:val="00AA6167"/>
    <w:rsid w:val="00AB3944"/>
    <w:rsid w:val="00AC1589"/>
    <w:rsid w:val="00AF2520"/>
    <w:rsid w:val="00AF44C8"/>
    <w:rsid w:val="00AF71B9"/>
    <w:rsid w:val="00B02A5D"/>
    <w:rsid w:val="00B16480"/>
    <w:rsid w:val="00B32275"/>
    <w:rsid w:val="00B34119"/>
    <w:rsid w:val="00B360A6"/>
    <w:rsid w:val="00B4654B"/>
    <w:rsid w:val="00B903E1"/>
    <w:rsid w:val="00BA3778"/>
    <w:rsid w:val="00BA7BE8"/>
    <w:rsid w:val="00BB3B89"/>
    <w:rsid w:val="00BC705F"/>
    <w:rsid w:val="00BD14D1"/>
    <w:rsid w:val="00BE488B"/>
    <w:rsid w:val="00BF5777"/>
    <w:rsid w:val="00BF6D19"/>
    <w:rsid w:val="00C01BA4"/>
    <w:rsid w:val="00C06F9F"/>
    <w:rsid w:val="00C1748B"/>
    <w:rsid w:val="00C262B4"/>
    <w:rsid w:val="00C31ACC"/>
    <w:rsid w:val="00C32852"/>
    <w:rsid w:val="00C42BDD"/>
    <w:rsid w:val="00C604DA"/>
    <w:rsid w:val="00C73FFD"/>
    <w:rsid w:val="00C843A5"/>
    <w:rsid w:val="00C85F77"/>
    <w:rsid w:val="00CA74C9"/>
    <w:rsid w:val="00CC0FFE"/>
    <w:rsid w:val="00CC1608"/>
    <w:rsid w:val="00CC686B"/>
    <w:rsid w:val="00CC6DBA"/>
    <w:rsid w:val="00CC7707"/>
    <w:rsid w:val="00CE5539"/>
    <w:rsid w:val="00CE7738"/>
    <w:rsid w:val="00CF1147"/>
    <w:rsid w:val="00CF2D67"/>
    <w:rsid w:val="00CF36A0"/>
    <w:rsid w:val="00D03229"/>
    <w:rsid w:val="00D14EA6"/>
    <w:rsid w:val="00D216B1"/>
    <w:rsid w:val="00D22158"/>
    <w:rsid w:val="00D31009"/>
    <w:rsid w:val="00D377AF"/>
    <w:rsid w:val="00D42124"/>
    <w:rsid w:val="00D4455B"/>
    <w:rsid w:val="00D561AF"/>
    <w:rsid w:val="00D61B94"/>
    <w:rsid w:val="00D77043"/>
    <w:rsid w:val="00D91BE8"/>
    <w:rsid w:val="00D93CBB"/>
    <w:rsid w:val="00DA2F1F"/>
    <w:rsid w:val="00DA3C5B"/>
    <w:rsid w:val="00DA4488"/>
    <w:rsid w:val="00DB0AD1"/>
    <w:rsid w:val="00DB12FB"/>
    <w:rsid w:val="00DD41A0"/>
    <w:rsid w:val="00E051D1"/>
    <w:rsid w:val="00E12995"/>
    <w:rsid w:val="00E14162"/>
    <w:rsid w:val="00E1740F"/>
    <w:rsid w:val="00E21E7D"/>
    <w:rsid w:val="00E51A92"/>
    <w:rsid w:val="00E655A9"/>
    <w:rsid w:val="00E71D71"/>
    <w:rsid w:val="00E75097"/>
    <w:rsid w:val="00E84273"/>
    <w:rsid w:val="00E85236"/>
    <w:rsid w:val="00EB1F15"/>
    <w:rsid w:val="00EF0E34"/>
    <w:rsid w:val="00F11CC7"/>
    <w:rsid w:val="00F3096E"/>
    <w:rsid w:val="00F31CBD"/>
    <w:rsid w:val="00F32BD7"/>
    <w:rsid w:val="00F660DD"/>
    <w:rsid w:val="00F77246"/>
    <w:rsid w:val="00F875F6"/>
    <w:rsid w:val="00FC112B"/>
    <w:rsid w:val="00FC1CF2"/>
    <w:rsid w:val="00FD3674"/>
    <w:rsid w:val="00FD3E98"/>
    <w:rsid w:val="00FE2806"/>
    <w:rsid w:val="00FF4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B029A"/>
  <w15:docId w15:val="{0D709350-B6D3-FE4E-9DAD-66259698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08E5"/>
    <w:pPr>
      <w:spacing w:after="160" w:line="259" w:lineRule="auto"/>
    </w:pPr>
    <w:rPr>
      <w:sz w:val="22"/>
      <w:szCs w:val="22"/>
      <w:lang w:eastAsia="en-US"/>
    </w:rPr>
  </w:style>
  <w:style w:type="paragraph" w:styleId="Nadpis1">
    <w:name w:val="heading 1"/>
    <w:basedOn w:val="Normln"/>
    <w:next w:val="Normln"/>
    <w:link w:val="Nadpis1Char"/>
    <w:uiPriority w:val="9"/>
    <w:qFormat/>
    <w:rsid w:val="001D08E5"/>
    <w:pPr>
      <w:keepNext/>
      <w:keepLines/>
      <w:spacing w:after="240"/>
      <w:outlineLvl w:val="0"/>
    </w:pPr>
    <w:rPr>
      <w:rFonts w:ascii="Calibri Light" w:eastAsia="Times New Roman" w:hAnsi="Calibri Light"/>
      <w:b/>
      <w:color w:val="000000"/>
      <w:sz w:val="32"/>
      <w:szCs w:val="32"/>
    </w:rPr>
  </w:style>
  <w:style w:type="paragraph" w:styleId="Nadpis2">
    <w:name w:val="heading 2"/>
    <w:basedOn w:val="Normln"/>
    <w:next w:val="Normln"/>
    <w:link w:val="Nadpis2Char"/>
    <w:uiPriority w:val="9"/>
    <w:unhideWhenUsed/>
    <w:qFormat/>
    <w:rsid w:val="001D08E5"/>
    <w:pPr>
      <w:keepNext/>
      <w:keepLines/>
      <w:spacing w:before="40" w:after="0"/>
      <w:outlineLvl w:val="1"/>
    </w:pPr>
    <w:rPr>
      <w:rFonts w:ascii="Calibri Light" w:eastAsia="Times New Roman"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08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08E5"/>
  </w:style>
  <w:style w:type="paragraph" w:styleId="Zpat">
    <w:name w:val="footer"/>
    <w:basedOn w:val="Normln"/>
    <w:link w:val="ZpatChar"/>
    <w:uiPriority w:val="99"/>
    <w:unhideWhenUsed/>
    <w:rsid w:val="001D08E5"/>
    <w:pPr>
      <w:tabs>
        <w:tab w:val="center" w:pos="4536"/>
        <w:tab w:val="right" w:pos="9072"/>
      </w:tabs>
      <w:spacing w:after="0" w:line="240" w:lineRule="auto"/>
    </w:pPr>
  </w:style>
  <w:style w:type="character" w:customStyle="1" w:styleId="ZpatChar">
    <w:name w:val="Zápatí Char"/>
    <w:basedOn w:val="Standardnpsmoodstavce"/>
    <w:link w:val="Zpat"/>
    <w:uiPriority w:val="99"/>
    <w:rsid w:val="001D08E5"/>
  </w:style>
  <w:style w:type="character" w:customStyle="1" w:styleId="Nadpis1Char">
    <w:name w:val="Nadpis 1 Char"/>
    <w:link w:val="Nadpis1"/>
    <w:uiPriority w:val="9"/>
    <w:rsid w:val="001D08E5"/>
    <w:rPr>
      <w:rFonts w:ascii="Calibri Light" w:eastAsia="Times New Roman" w:hAnsi="Calibri Light" w:cs="Times New Roman"/>
      <w:b/>
      <w:color w:val="000000"/>
      <w:sz w:val="32"/>
      <w:szCs w:val="32"/>
    </w:rPr>
  </w:style>
  <w:style w:type="paragraph" w:styleId="Odstavecseseznamem">
    <w:name w:val="List Paragraph"/>
    <w:basedOn w:val="Normln"/>
    <w:uiPriority w:val="34"/>
    <w:qFormat/>
    <w:rsid w:val="001D08E5"/>
    <w:pPr>
      <w:ind w:left="720"/>
      <w:contextualSpacing/>
    </w:pPr>
  </w:style>
  <w:style w:type="character" w:styleId="Hypertextovodkaz">
    <w:name w:val="Hyperlink"/>
    <w:uiPriority w:val="99"/>
    <w:unhideWhenUsed/>
    <w:rsid w:val="001D08E5"/>
    <w:rPr>
      <w:color w:val="0563C1"/>
      <w:u w:val="single"/>
    </w:rPr>
  </w:style>
  <w:style w:type="paragraph" w:styleId="Normlnweb">
    <w:name w:val="Normal (Web)"/>
    <w:basedOn w:val="Normln"/>
    <w:uiPriority w:val="99"/>
    <w:semiHidden/>
    <w:unhideWhenUsed/>
    <w:rsid w:val="001D08E5"/>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1D08E5"/>
    <w:rPr>
      <w:b/>
      <w:bCs/>
    </w:rPr>
  </w:style>
  <w:style w:type="character" w:customStyle="1" w:styleId="Nadpis2Char">
    <w:name w:val="Nadpis 2 Char"/>
    <w:link w:val="Nadpis2"/>
    <w:uiPriority w:val="9"/>
    <w:rsid w:val="001D08E5"/>
    <w:rPr>
      <w:rFonts w:ascii="Calibri Light" w:eastAsia="Times New Roman" w:hAnsi="Calibri Light" w:cs="Times New Roman"/>
      <w:color w:val="2E74B5"/>
      <w:sz w:val="26"/>
      <w:szCs w:val="26"/>
    </w:rPr>
  </w:style>
  <w:style w:type="paragraph" w:styleId="Bezmezer">
    <w:name w:val="No Spacing"/>
    <w:uiPriority w:val="1"/>
    <w:qFormat/>
    <w:rsid w:val="001D08E5"/>
    <w:rPr>
      <w:sz w:val="22"/>
      <w:szCs w:val="22"/>
      <w:lang w:eastAsia="en-US"/>
    </w:rPr>
  </w:style>
  <w:style w:type="character" w:styleId="Sledovanodkaz">
    <w:name w:val="FollowedHyperlink"/>
    <w:uiPriority w:val="99"/>
    <w:semiHidden/>
    <w:unhideWhenUsed/>
    <w:rsid w:val="0047400B"/>
    <w:rPr>
      <w:color w:val="954F72"/>
      <w:u w:val="single"/>
    </w:rPr>
  </w:style>
  <w:style w:type="character" w:styleId="Odkaznakoment">
    <w:name w:val="annotation reference"/>
    <w:uiPriority w:val="99"/>
    <w:semiHidden/>
    <w:unhideWhenUsed/>
    <w:rsid w:val="00041001"/>
    <w:rPr>
      <w:sz w:val="16"/>
      <w:szCs w:val="16"/>
    </w:rPr>
  </w:style>
  <w:style w:type="paragraph" w:styleId="Textkomente">
    <w:name w:val="annotation text"/>
    <w:basedOn w:val="Normln"/>
    <w:link w:val="TextkomenteChar"/>
    <w:uiPriority w:val="99"/>
    <w:semiHidden/>
    <w:unhideWhenUsed/>
    <w:rsid w:val="00041001"/>
    <w:pPr>
      <w:spacing w:line="240" w:lineRule="auto"/>
    </w:pPr>
    <w:rPr>
      <w:sz w:val="20"/>
      <w:szCs w:val="20"/>
    </w:rPr>
  </w:style>
  <w:style w:type="character" w:customStyle="1" w:styleId="TextkomenteChar">
    <w:name w:val="Text komentáře Char"/>
    <w:link w:val="Textkomente"/>
    <w:uiPriority w:val="99"/>
    <w:semiHidden/>
    <w:rsid w:val="00041001"/>
    <w:rPr>
      <w:sz w:val="20"/>
      <w:szCs w:val="20"/>
    </w:rPr>
  </w:style>
  <w:style w:type="paragraph" w:styleId="Pedmtkomente">
    <w:name w:val="annotation subject"/>
    <w:basedOn w:val="Textkomente"/>
    <w:next w:val="Textkomente"/>
    <w:link w:val="PedmtkomenteChar"/>
    <w:uiPriority w:val="99"/>
    <w:semiHidden/>
    <w:unhideWhenUsed/>
    <w:rsid w:val="00041001"/>
    <w:rPr>
      <w:b/>
      <w:bCs/>
    </w:rPr>
  </w:style>
  <w:style w:type="character" w:customStyle="1" w:styleId="PedmtkomenteChar">
    <w:name w:val="Předmět komentáře Char"/>
    <w:link w:val="Pedmtkomente"/>
    <w:uiPriority w:val="99"/>
    <w:semiHidden/>
    <w:rsid w:val="00041001"/>
    <w:rPr>
      <w:b/>
      <w:bCs/>
      <w:sz w:val="20"/>
      <w:szCs w:val="20"/>
    </w:rPr>
  </w:style>
  <w:style w:type="paragraph" w:styleId="Textbubliny">
    <w:name w:val="Balloon Text"/>
    <w:basedOn w:val="Normln"/>
    <w:link w:val="TextbublinyChar"/>
    <w:uiPriority w:val="99"/>
    <w:semiHidden/>
    <w:unhideWhenUsed/>
    <w:rsid w:val="00041001"/>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41001"/>
    <w:rPr>
      <w:rFonts w:ascii="Tahoma" w:hAnsi="Tahoma" w:cs="Tahoma"/>
      <w:sz w:val="16"/>
      <w:szCs w:val="16"/>
    </w:rPr>
  </w:style>
  <w:style w:type="character" w:customStyle="1" w:styleId="Nevyeenzmnka1">
    <w:name w:val="Nevyřešená zmínka1"/>
    <w:uiPriority w:val="99"/>
    <w:semiHidden/>
    <w:unhideWhenUsed/>
    <w:rsid w:val="007C2E11"/>
    <w:rPr>
      <w:color w:val="605E5C"/>
      <w:shd w:val="clear" w:color="auto" w:fill="E1DFDD"/>
    </w:rPr>
  </w:style>
  <w:style w:type="character" w:customStyle="1" w:styleId="Nevyeenzmnka2">
    <w:name w:val="Nevyřešená zmínka2"/>
    <w:basedOn w:val="Standardnpsmoodstavce"/>
    <w:uiPriority w:val="99"/>
    <w:semiHidden/>
    <w:unhideWhenUsed/>
    <w:rsid w:val="00117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1">
      <w:bodyDiv w:val="1"/>
      <w:marLeft w:val="0"/>
      <w:marRight w:val="0"/>
      <w:marTop w:val="0"/>
      <w:marBottom w:val="0"/>
      <w:divBdr>
        <w:top w:val="none" w:sz="0" w:space="0" w:color="auto"/>
        <w:left w:val="none" w:sz="0" w:space="0" w:color="auto"/>
        <w:bottom w:val="none" w:sz="0" w:space="0" w:color="auto"/>
        <w:right w:val="none" w:sz="0" w:space="0" w:color="auto"/>
      </w:divBdr>
    </w:div>
    <w:div w:id="3677667">
      <w:bodyDiv w:val="1"/>
      <w:marLeft w:val="0"/>
      <w:marRight w:val="0"/>
      <w:marTop w:val="0"/>
      <w:marBottom w:val="0"/>
      <w:divBdr>
        <w:top w:val="none" w:sz="0" w:space="0" w:color="auto"/>
        <w:left w:val="none" w:sz="0" w:space="0" w:color="auto"/>
        <w:bottom w:val="none" w:sz="0" w:space="0" w:color="auto"/>
        <w:right w:val="none" w:sz="0" w:space="0" w:color="auto"/>
      </w:divBdr>
    </w:div>
    <w:div w:id="6448088">
      <w:bodyDiv w:val="1"/>
      <w:marLeft w:val="0"/>
      <w:marRight w:val="0"/>
      <w:marTop w:val="0"/>
      <w:marBottom w:val="0"/>
      <w:divBdr>
        <w:top w:val="none" w:sz="0" w:space="0" w:color="auto"/>
        <w:left w:val="none" w:sz="0" w:space="0" w:color="auto"/>
        <w:bottom w:val="none" w:sz="0" w:space="0" w:color="auto"/>
        <w:right w:val="none" w:sz="0" w:space="0" w:color="auto"/>
      </w:divBdr>
    </w:div>
    <w:div w:id="50270618">
      <w:bodyDiv w:val="1"/>
      <w:marLeft w:val="0"/>
      <w:marRight w:val="0"/>
      <w:marTop w:val="0"/>
      <w:marBottom w:val="0"/>
      <w:divBdr>
        <w:top w:val="none" w:sz="0" w:space="0" w:color="auto"/>
        <w:left w:val="none" w:sz="0" w:space="0" w:color="auto"/>
        <w:bottom w:val="none" w:sz="0" w:space="0" w:color="auto"/>
        <w:right w:val="none" w:sz="0" w:space="0" w:color="auto"/>
      </w:divBdr>
    </w:div>
    <w:div w:id="53821074">
      <w:bodyDiv w:val="1"/>
      <w:marLeft w:val="0"/>
      <w:marRight w:val="0"/>
      <w:marTop w:val="0"/>
      <w:marBottom w:val="0"/>
      <w:divBdr>
        <w:top w:val="none" w:sz="0" w:space="0" w:color="auto"/>
        <w:left w:val="none" w:sz="0" w:space="0" w:color="auto"/>
        <w:bottom w:val="none" w:sz="0" w:space="0" w:color="auto"/>
        <w:right w:val="none" w:sz="0" w:space="0" w:color="auto"/>
      </w:divBdr>
    </w:div>
    <w:div w:id="161774909">
      <w:bodyDiv w:val="1"/>
      <w:marLeft w:val="0"/>
      <w:marRight w:val="0"/>
      <w:marTop w:val="0"/>
      <w:marBottom w:val="0"/>
      <w:divBdr>
        <w:top w:val="none" w:sz="0" w:space="0" w:color="auto"/>
        <w:left w:val="none" w:sz="0" w:space="0" w:color="auto"/>
        <w:bottom w:val="none" w:sz="0" w:space="0" w:color="auto"/>
        <w:right w:val="none" w:sz="0" w:space="0" w:color="auto"/>
      </w:divBdr>
    </w:div>
    <w:div w:id="238641605">
      <w:bodyDiv w:val="1"/>
      <w:marLeft w:val="0"/>
      <w:marRight w:val="0"/>
      <w:marTop w:val="0"/>
      <w:marBottom w:val="0"/>
      <w:divBdr>
        <w:top w:val="none" w:sz="0" w:space="0" w:color="auto"/>
        <w:left w:val="none" w:sz="0" w:space="0" w:color="auto"/>
        <w:bottom w:val="none" w:sz="0" w:space="0" w:color="auto"/>
        <w:right w:val="none" w:sz="0" w:space="0" w:color="auto"/>
      </w:divBdr>
    </w:div>
    <w:div w:id="339815215">
      <w:bodyDiv w:val="1"/>
      <w:marLeft w:val="0"/>
      <w:marRight w:val="0"/>
      <w:marTop w:val="0"/>
      <w:marBottom w:val="0"/>
      <w:divBdr>
        <w:top w:val="none" w:sz="0" w:space="0" w:color="auto"/>
        <w:left w:val="none" w:sz="0" w:space="0" w:color="auto"/>
        <w:bottom w:val="none" w:sz="0" w:space="0" w:color="auto"/>
        <w:right w:val="none" w:sz="0" w:space="0" w:color="auto"/>
      </w:divBdr>
    </w:div>
    <w:div w:id="397629868">
      <w:bodyDiv w:val="1"/>
      <w:marLeft w:val="0"/>
      <w:marRight w:val="0"/>
      <w:marTop w:val="0"/>
      <w:marBottom w:val="0"/>
      <w:divBdr>
        <w:top w:val="none" w:sz="0" w:space="0" w:color="auto"/>
        <w:left w:val="none" w:sz="0" w:space="0" w:color="auto"/>
        <w:bottom w:val="none" w:sz="0" w:space="0" w:color="auto"/>
        <w:right w:val="none" w:sz="0" w:space="0" w:color="auto"/>
      </w:divBdr>
    </w:div>
    <w:div w:id="773138241">
      <w:bodyDiv w:val="1"/>
      <w:marLeft w:val="0"/>
      <w:marRight w:val="0"/>
      <w:marTop w:val="0"/>
      <w:marBottom w:val="0"/>
      <w:divBdr>
        <w:top w:val="none" w:sz="0" w:space="0" w:color="auto"/>
        <w:left w:val="none" w:sz="0" w:space="0" w:color="auto"/>
        <w:bottom w:val="none" w:sz="0" w:space="0" w:color="auto"/>
        <w:right w:val="none" w:sz="0" w:space="0" w:color="auto"/>
      </w:divBdr>
    </w:div>
    <w:div w:id="837041121">
      <w:bodyDiv w:val="1"/>
      <w:marLeft w:val="0"/>
      <w:marRight w:val="0"/>
      <w:marTop w:val="0"/>
      <w:marBottom w:val="0"/>
      <w:divBdr>
        <w:top w:val="none" w:sz="0" w:space="0" w:color="auto"/>
        <w:left w:val="none" w:sz="0" w:space="0" w:color="auto"/>
        <w:bottom w:val="none" w:sz="0" w:space="0" w:color="auto"/>
        <w:right w:val="none" w:sz="0" w:space="0" w:color="auto"/>
      </w:divBdr>
      <w:divsChild>
        <w:div w:id="942955908">
          <w:marLeft w:val="1080"/>
          <w:marRight w:val="0"/>
          <w:marTop w:val="100"/>
          <w:marBottom w:val="0"/>
          <w:divBdr>
            <w:top w:val="none" w:sz="0" w:space="0" w:color="auto"/>
            <w:left w:val="none" w:sz="0" w:space="0" w:color="auto"/>
            <w:bottom w:val="none" w:sz="0" w:space="0" w:color="auto"/>
            <w:right w:val="none" w:sz="0" w:space="0" w:color="auto"/>
          </w:divBdr>
        </w:div>
        <w:div w:id="215818005">
          <w:marLeft w:val="1080"/>
          <w:marRight w:val="0"/>
          <w:marTop w:val="100"/>
          <w:marBottom w:val="0"/>
          <w:divBdr>
            <w:top w:val="none" w:sz="0" w:space="0" w:color="auto"/>
            <w:left w:val="none" w:sz="0" w:space="0" w:color="auto"/>
            <w:bottom w:val="none" w:sz="0" w:space="0" w:color="auto"/>
            <w:right w:val="none" w:sz="0" w:space="0" w:color="auto"/>
          </w:divBdr>
        </w:div>
        <w:div w:id="1866214837">
          <w:marLeft w:val="1080"/>
          <w:marRight w:val="0"/>
          <w:marTop w:val="100"/>
          <w:marBottom w:val="0"/>
          <w:divBdr>
            <w:top w:val="none" w:sz="0" w:space="0" w:color="auto"/>
            <w:left w:val="none" w:sz="0" w:space="0" w:color="auto"/>
            <w:bottom w:val="none" w:sz="0" w:space="0" w:color="auto"/>
            <w:right w:val="none" w:sz="0" w:space="0" w:color="auto"/>
          </w:divBdr>
        </w:div>
        <w:div w:id="2025982558">
          <w:marLeft w:val="1080"/>
          <w:marRight w:val="0"/>
          <w:marTop w:val="100"/>
          <w:marBottom w:val="0"/>
          <w:divBdr>
            <w:top w:val="none" w:sz="0" w:space="0" w:color="auto"/>
            <w:left w:val="none" w:sz="0" w:space="0" w:color="auto"/>
            <w:bottom w:val="none" w:sz="0" w:space="0" w:color="auto"/>
            <w:right w:val="none" w:sz="0" w:space="0" w:color="auto"/>
          </w:divBdr>
        </w:div>
        <w:div w:id="1942450068">
          <w:marLeft w:val="1080"/>
          <w:marRight w:val="0"/>
          <w:marTop w:val="100"/>
          <w:marBottom w:val="0"/>
          <w:divBdr>
            <w:top w:val="none" w:sz="0" w:space="0" w:color="auto"/>
            <w:left w:val="none" w:sz="0" w:space="0" w:color="auto"/>
            <w:bottom w:val="none" w:sz="0" w:space="0" w:color="auto"/>
            <w:right w:val="none" w:sz="0" w:space="0" w:color="auto"/>
          </w:divBdr>
        </w:div>
        <w:div w:id="848713455">
          <w:marLeft w:val="1080"/>
          <w:marRight w:val="0"/>
          <w:marTop w:val="100"/>
          <w:marBottom w:val="0"/>
          <w:divBdr>
            <w:top w:val="none" w:sz="0" w:space="0" w:color="auto"/>
            <w:left w:val="none" w:sz="0" w:space="0" w:color="auto"/>
            <w:bottom w:val="none" w:sz="0" w:space="0" w:color="auto"/>
            <w:right w:val="none" w:sz="0" w:space="0" w:color="auto"/>
          </w:divBdr>
        </w:div>
        <w:div w:id="846214763">
          <w:marLeft w:val="1080"/>
          <w:marRight w:val="0"/>
          <w:marTop w:val="100"/>
          <w:marBottom w:val="0"/>
          <w:divBdr>
            <w:top w:val="none" w:sz="0" w:space="0" w:color="auto"/>
            <w:left w:val="none" w:sz="0" w:space="0" w:color="auto"/>
            <w:bottom w:val="none" w:sz="0" w:space="0" w:color="auto"/>
            <w:right w:val="none" w:sz="0" w:space="0" w:color="auto"/>
          </w:divBdr>
        </w:div>
      </w:divsChild>
    </w:div>
    <w:div w:id="877667491">
      <w:bodyDiv w:val="1"/>
      <w:marLeft w:val="0"/>
      <w:marRight w:val="0"/>
      <w:marTop w:val="0"/>
      <w:marBottom w:val="0"/>
      <w:divBdr>
        <w:top w:val="none" w:sz="0" w:space="0" w:color="auto"/>
        <w:left w:val="none" w:sz="0" w:space="0" w:color="auto"/>
        <w:bottom w:val="none" w:sz="0" w:space="0" w:color="auto"/>
        <w:right w:val="none" w:sz="0" w:space="0" w:color="auto"/>
      </w:divBdr>
    </w:div>
    <w:div w:id="886258954">
      <w:bodyDiv w:val="1"/>
      <w:marLeft w:val="0"/>
      <w:marRight w:val="0"/>
      <w:marTop w:val="0"/>
      <w:marBottom w:val="0"/>
      <w:divBdr>
        <w:top w:val="none" w:sz="0" w:space="0" w:color="auto"/>
        <w:left w:val="none" w:sz="0" w:space="0" w:color="auto"/>
        <w:bottom w:val="none" w:sz="0" w:space="0" w:color="auto"/>
        <w:right w:val="none" w:sz="0" w:space="0" w:color="auto"/>
      </w:divBdr>
    </w:div>
    <w:div w:id="889340251">
      <w:bodyDiv w:val="1"/>
      <w:marLeft w:val="0"/>
      <w:marRight w:val="0"/>
      <w:marTop w:val="0"/>
      <w:marBottom w:val="0"/>
      <w:divBdr>
        <w:top w:val="none" w:sz="0" w:space="0" w:color="auto"/>
        <w:left w:val="none" w:sz="0" w:space="0" w:color="auto"/>
        <w:bottom w:val="none" w:sz="0" w:space="0" w:color="auto"/>
        <w:right w:val="none" w:sz="0" w:space="0" w:color="auto"/>
      </w:divBdr>
    </w:div>
    <w:div w:id="912083768">
      <w:bodyDiv w:val="1"/>
      <w:marLeft w:val="0"/>
      <w:marRight w:val="0"/>
      <w:marTop w:val="0"/>
      <w:marBottom w:val="0"/>
      <w:divBdr>
        <w:top w:val="none" w:sz="0" w:space="0" w:color="auto"/>
        <w:left w:val="none" w:sz="0" w:space="0" w:color="auto"/>
        <w:bottom w:val="none" w:sz="0" w:space="0" w:color="auto"/>
        <w:right w:val="none" w:sz="0" w:space="0" w:color="auto"/>
      </w:divBdr>
      <w:divsChild>
        <w:div w:id="60249938">
          <w:marLeft w:val="0"/>
          <w:marRight w:val="0"/>
          <w:marTop w:val="0"/>
          <w:marBottom w:val="0"/>
          <w:divBdr>
            <w:top w:val="none" w:sz="0" w:space="0" w:color="auto"/>
            <w:left w:val="none" w:sz="0" w:space="0" w:color="auto"/>
            <w:bottom w:val="none" w:sz="0" w:space="0" w:color="auto"/>
            <w:right w:val="none" w:sz="0" w:space="0" w:color="auto"/>
          </w:divBdr>
        </w:div>
        <w:div w:id="268782802">
          <w:marLeft w:val="0"/>
          <w:marRight w:val="0"/>
          <w:marTop w:val="0"/>
          <w:marBottom w:val="0"/>
          <w:divBdr>
            <w:top w:val="none" w:sz="0" w:space="0" w:color="auto"/>
            <w:left w:val="none" w:sz="0" w:space="0" w:color="auto"/>
            <w:bottom w:val="none" w:sz="0" w:space="0" w:color="auto"/>
            <w:right w:val="none" w:sz="0" w:space="0" w:color="auto"/>
          </w:divBdr>
        </w:div>
        <w:div w:id="559094812">
          <w:marLeft w:val="0"/>
          <w:marRight w:val="0"/>
          <w:marTop w:val="0"/>
          <w:marBottom w:val="0"/>
          <w:divBdr>
            <w:top w:val="none" w:sz="0" w:space="0" w:color="auto"/>
            <w:left w:val="none" w:sz="0" w:space="0" w:color="auto"/>
            <w:bottom w:val="none" w:sz="0" w:space="0" w:color="auto"/>
            <w:right w:val="none" w:sz="0" w:space="0" w:color="auto"/>
          </w:divBdr>
        </w:div>
        <w:div w:id="752123717">
          <w:marLeft w:val="0"/>
          <w:marRight w:val="0"/>
          <w:marTop w:val="0"/>
          <w:marBottom w:val="0"/>
          <w:divBdr>
            <w:top w:val="none" w:sz="0" w:space="0" w:color="auto"/>
            <w:left w:val="none" w:sz="0" w:space="0" w:color="auto"/>
            <w:bottom w:val="none" w:sz="0" w:space="0" w:color="auto"/>
            <w:right w:val="none" w:sz="0" w:space="0" w:color="auto"/>
          </w:divBdr>
        </w:div>
        <w:div w:id="1085614319">
          <w:marLeft w:val="0"/>
          <w:marRight w:val="0"/>
          <w:marTop w:val="0"/>
          <w:marBottom w:val="0"/>
          <w:divBdr>
            <w:top w:val="none" w:sz="0" w:space="0" w:color="auto"/>
            <w:left w:val="none" w:sz="0" w:space="0" w:color="auto"/>
            <w:bottom w:val="none" w:sz="0" w:space="0" w:color="auto"/>
            <w:right w:val="none" w:sz="0" w:space="0" w:color="auto"/>
          </w:divBdr>
        </w:div>
        <w:div w:id="1124084650">
          <w:marLeft w:val="0"/>
          <w:marRight w:val="0"/>
          <w:marTop w:val="0"/>
          <w:marBottom w:val="0"/>
          <w:divBdr>
            <w:top w:val="none" w:sz="0" w:space="0" w:color="auto"/>
            <w:left w:val="none" w:sz="0" w:space="0" w:color="auto"/>
            <w:bottom w:val="none" w:sz="0" w:space="0" w:color="auto"/>
            <w:right w:val="none" w:sz="0" w:space="0" w:color="auto"/>
          </w:divBdr>
        </w:div>
        <w:div w:id="1414160824">
          <w:marLeft w:val="0"/>
          <w:marRight w:val="0"/>
          <w:marTop w:val="0"/>
          <w:marBottom w:val="0"/>
          <w:divBdr>
            <w:top w:val="none" w:sz="0" w:space="0" w:color="auto"/>
            <w:left w:val="none" w:sz="0" w:space="0" w:color="auto"/>
            <w:bottom w:val="none" w:sz="0" w:space="0" w:color="auto"/>
            <w:right w:val="none" w:sz="0" w:space="0" w:color="auto"/>
          </w:divBdr>
        </w:div>
        <w:div w:id="1539659413">
          <w:marLeft w:val="0"/>
          <w:marRight w:val="0"/>
          <w:marTop w:val="0"/>
          <w:marBottom w:val="0"/>
          <w:divBdr>
            <w:top w:val="none" w:sz="0" w:space="0" w:color="auto"/>
            <w:left w:val="none" w:sz="0" w:space="0" w:color="auto"/>
            <w:bottom w:val="none" w:sz="0" w:space="0" w:color="auto"/>
            <w:right w:val="none" w:sz="0" w:space="0" w:color="auto"/>
          </w:divBdr>
        </w:div>
        <w:div w:id="1578827988">
          <w:marLeft w:val="0"/>
          <w:marRight w:val="0"/>
          <w:marTop w:val="0"/>
          <w:marBottom w:val="0"/>
          <w:divBdr>
            <w:top w:val="none" w:sz="0" w:space="0" w:color="auto"/>
            <w:left w:val="none" w:sz="0" w:space="0" w:color="auto"/>
            <w:bottom w:val="none" w:sz="0" w:space="0" w:color="auto"/>
            <w:right w:val="none" w:sz="0" w:space="0" w:color="auto"/>
          </w:divBdr>
        </w:div>
        <w:div w:id="2137675723">
          <w:marLeft w:val="0"/>
          <w:marRight w:val="0"/>
          <w:marTop w:val="0"/>
          <w:marBottom w:val="0"/>
          <w:divBdr>
            <w:top w:val="none" w:sz="0" w:space="0" w:color="auto"/>
            <w:left w:val="none" w:sz="0" w:space="0" w:color="auto"/>
            <w:bottom w:val="none" w:sz="0" w:space="0" w:color="auto"/>
            <w:right w:val="none" w:sz="0" w:space="0" w:color="auto"/>
          </w:divBdr>
        </w:div>
      </w:divsChild>
    </w:div>
    <w:div w:id="919826069">
      <w:bodyDiv w:val="1"/>
      <w:marLeft w:val="0"/>
      <w:marRight w:val="0"/>
      <w:marTop w:val="0"/>
      <w:marBottom w:val="0"/>
      <w:divBdr>
        <w:top w:val="none" w:sz="0" w:space="0" w:color="auto"/>
        <w:left w:val="none" w:sz="0" w:space="0" w:color="auto"/>
        <w:bottom w:val="none" w:sz="0" w:space="0" w:color="auto"/>
        <w:right w:val="none" w:sz="0" w:space="0" w:color="auto"/>
      </w:divBdr>
    </w:div>
    <w:div w:id="971054208">
      <w:bodyDiv w:val="1"/>
      <w:marLeft w:val="0"/>
      <w:marRight w:val="0"/>
      <w:marTop w:val="0"/>
      <w:marBottom w:val="0"/>
      <w:divBdr>
        <w:top w:val="none" w:sz="0" w:space="0" w:color="auto"/>
        <w:left w:val="none" w:sz="0" w:space="0" w:color="auto"/>
        <w:bottom w:val="none" w:sz="0" w:space="0" w:color="auto"/>
        <w:right w:val="none" w:sz="0" w:space="0" w:color="auto"/>
      </w:divBdr>
    </w:div>
    <w:div w:id="990210846">
      <w:bodyDiv w:val="1"/>
      <w:marLeft w:val="0"/>
      <w:marRight w:val="0"/>
      <w:marTop w:val="0"/>
      <w:marBottom w:val="0"/>
      <w:divBdr>
        <w:top w:val="none" w:sz="0" w:space="0" w:color="auto"/>
        <w:left w:val="none" w:sz="0" w:space="0" w:color="auto"/>
        <w:bottom w:val="none" w:sz="0" w:space="0" w:color="auto"/>
        <w:right w:val="none" w:sz="0" w:space="0" w:color="auto"/>
      </w:divBdr>
    </w:div>
    <w:div w:id="1000498969">
      <w:bodyDiv w:val="1"/>
      <w:marLeft w:val="0"/>
      <w:marRight w:val="0"/>
      <w:marTop w:val="0"/>
      <w:marBottom w:val="0"/>
      <w:divBdr>
        <w:top w:val="none" w:sz="0" w:space="0" w:color="auto"/>
        <w:left w:val="none" w:sz="0" w:space="0" w:color="auto"/>
        <w:bottom w:val="none" w:sz="0" w:space="0" w:color="auto"/>
        <w:right w:val="none" w:sz="0" w:space="0" w:color="auto"/>
      </w:divBdr>
    </w:div>
    <w:div w:id="1190753424">
      <w:bodyDiv w:val="1"/>
      <w:marLeft w:val="0"/>
      <w:marRight w:val="0"/>
      <w:marTop w:val="0"/>
      <w:marBottom w:val="0"/>
      <w:divBdr>
        <w:top w:val="none" w:sz="0" w:space="0" w:color="auto"/>
        <w:left w:val="none" w:sz="0" w:space="0" w:color="auto"/>
        <w:bottom w:val="none" w:sz="0" w:space="0" w:color="auto"/>
        <w:right w:val="none" w:sz="0" w:space="0" w:color="auto"/>
      </w:divBdr>
      <w:divsChild>
        <w:div w:id="29844242">
          <w:marLeft w:val="0"/>
          <w:marRight w:val="0"/>
          <w:marTop w:val="0"/>
          <w:marBottom w:val="0"/>
          <w:divBdr>
            <w:top w:val="none" w:sz="0" w:space="0" w:color="auto"/>
            <w:left w:val="none" w:sz="0" w:space="0" w:color="auto"/>
            <w:bottom w:val="none" w:sz="0" w:space="0" w:color="auto"/>
            <w:right w:val="none" w:sz="0" w:space="0" w:color="auto"/>
          </w:divBdr>
        </w:div>
        <w:div w:id="1312098842">
          <w:marLeft w:val="0"/>
          <w:marRight w:val="0"/>
          <w:marTop w:val="0"/>
          <w:marBottom w:val="0"/>
          <w:divBdr>
            <w:top w:val="none" w:sz="0" w:space="0" w:color="auto"/>
            <w:left w:val="none" w:sz="0" w:space="0" w:color="auto"/>
            <w:bottom w:val="none" w:sz="0" w:space="0" w:color="auto"/>
            <w:right w:val="none" w:sz="0" w:space="0" w:color="auto"/>
          </w:divBdr>
        </w:div>
      </w:divsChild>
    </w:div>
    <w:div w:id="1375931810">
      <w:bodyDiv w:val="1"/>
      <w:marLeft w:val="0"/>
      <w:marRight w:val="0"/>
      <w:marTop w:val="0"/>
      <w:marBottom w:val="0"/>
      <w:divBdr>
        <w:top w:val="none" w:sz="0" w:space="0" w:color="auto"/>
        <w:left w:val="none" w:sz="0" w:space="0" w:color="auto"/>
        <w:bottom w:val="none" w:sz="0" w:space="0" w:color="auto"/>
        <w:right w:val="none" w:sz="0" w:space="0" w:color="auto"/>
      </w:divBdr>
    </w:div>
    <w:div w:id="1387531657">
      <w:bodyDiv w:val="1"/>
      <w:marLeft w:val="0"/>
      <w:marRight w:val="0"/>
      <w:marTop w:val="0"/>
      <w:marBottom w:val="0"/>
      <w:divBdr>
        <w:top w:val="none" w:sz="0" w:space="0" w:color="auto"/>
        <w:left w:val="none" w:sz="0" w:space="0" w:color="auto"/>
        <w:bottom w:val="none" w:sz="0" w:space="0" w:color="auto"/>
        <w:right w:val="none" w:sz="0" w:space="0" w:color="auto"/>
      </w:divBdr>
    </w:div>
    <w:div w:id="1473207925">
      <w:bodyDiv w:val="1"/>
      <w:marLeft w:val="0"/>
      <w:marRight w:val="0"/>
      <w:marTop w:val="0"/>
      <w:marBottom w:val="0"/>
      <w:divBdr>
        <w:top w:val="none" w:sz="0" w:space="0" w:color="auto"/>
        <w:left w:val="none" w:sz="0" w:space="0" w:color="auto"/>
        <w:bottom w:val="none" w:sz="0" w:space="0" w:color="auto"/>
        <w:right w:val="none" w:sz="0" w:space="0" w:color="auto"/>
      </w:divBdr>
    </w:div>
    <w:div w:id="1649016880">
      <w:bodyDiv w:val="1"/>
      <w:marLeft w:val="0"/>
      <w:marRight w:val="0"/>
      <w:marTop w:val="0"/>
      <w:marBottom w:val="0"/>
      <w:divBdr>
        <w:top w:val="none" w:sz="0" w:space="0" w:color="auto"/>
        <w:left w:val="none" w:sz="0" w:space="0" w:color="auto"/>
        <w:bottom w:val="none" w:sz="0" w:space="0" w:color="auto"/>
        <w:right w:val="none" w:sz="0" w:space="0" w:color="auto"/>
      </w:divBdr>
    </w:div>
    <w:div w:id="1680229060">
      <w:bodyDiv w:val="1"/>
      <w:marLeft w:val="0"/>
      <w:marRight w:val="0"/>
      <w:marTop w:val="0"/>
      <w:marBottom w:val="0"/>
      <w:divBdr>
        <w:top w:val="none" w:sz="0" w:space="0" w:color="auto"/>
        <w:left w:val="none" w:sz="0" w:space="0" w:color="auto"/>
        <w:bottom w:val="none" w:sz="0" w:space="0" w:color="auto"/>
        <w:right w:val="none" w:sz="0" w:space="0" w:color="auto"/>
      </w:divBdr>
    </w:div>
    <w:div w:id="1683241816">
      <w:bodyDiv w:val="1"/>
      <w:marLeft w:val="0"/>
      <w:marRight w:val="0"/>
      <w:marTop w:val="0"/>
      <w:marBottom w:val="0"/>
      <w:divBdr>
        <w:top w:val="none" w:sz="0" w:space="0" w:color="auto"/>
        <w:left w:val="none" w:sz="0" w:space="0" w:color="auto"/>
        <w:bottom w:val="none" w:sz="0" w:space="0" w:color="auto"/>
        <w:right w:val="none" w:sz="0" w:space="0" w:color="auto"/>
      </w:divBdr>
      <w:divsChild>
        <w:div w:id="1594708697">
          <w:marLeft w:val="0"/>
          <w:marRight w:val="0"/>
          <w:marTop w:val="0"/>
          <w:marBottom w:val="0"/>
          <w:divBdr>
            <w:top w:val="none" w:sz="0" w:space="0" w:color="auto"/>
            <w:left w:val="none" w:sz="0" w:space="0" w:color="auto"/>
            <w:bottom w:val="none" w:sz="0" w:space="0" w:color="auto"/>
            <w:right w:val="none" w:sz="0" w:space="0" w:color="auto"/>
          </w:divBdr>
        </w:div>
      </w:divsChild>
    </w:div>
    <w:div w:id="1829907117">
      <w:bodyDiv w:val="1"/>
      <w:marLeft w:val="0"/>
      <w:marRight w:val="0"/>
      <w:marTop w:val="0"/>
      <w:marBottom w:val="0"/>
      <w:divBdr>
        <w:top w:val="none" w:sz="0" w:space="0" w:color="auto"/>
        <w:left w:val="none" w:sz="0" w:space="0" w:color="auto"/>
        <w:bottom w:val="none" w:sz="0" w:space="0" w:color="auto"/>
        <w:right w:val="none" w:sz="0" w:space="0" w:color="auto"/>
      </w:divBdr>
    </w:div>
    <w:div w:id="2102410715">
      <w:bodyDiv w:val="1"/>
      <w:marLeft w:val="0"/>
      <w:marRight w:val="0"/>
      <w:marTop w:val="0"/>
      <w:marBottom w:val="0"/>
      <w:divBdr>
        <w:top w:val="none" w:sz="0" w:space="0" w:color="auto"/>
        <w:left w:val="none" w:sz="0" w:space="0" w:color="auto"/>
        <w:bottom w:val="none" w:sz="0" w:space="0" w:color="auto"/>
        <w:right w:val="none" w:sz="0" w:space="0" w:color="auto"/>
      </w:divBdr>
    </w:div>
    <w:div w:id="21470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2439-3223-49B6-8A1F-DDA7AB4F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838</Words>
  <Characters>4951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Matoušek</dc:creator>
  <cp:lastModifiedBy>Michal Šnorek</cp:lastModifiedBy>
  <cp:revision>3</cp:revision>
  <cp:lastPrinted>2020-12-13T18:11:00Z</cp:lastPrinted>
  <dcterms:created xsi:type="dcterms:W3CDTF">2022-06-10T10:35:00Z</dcterms:created>
  <dcterms:modified xsi:type="dcterms:W3CDTF">2022-06-10T10:41:00Z</dcterms:modified>
</cp:coreProperties>
</file>