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E" w:rsidRPr="00B32A1E" w:rsidRDefault="00B32A1E" w:rsidP="00B32A1E">
      <w:pPr>
        <w:shd w:val="clear" w:color="auto" w:fill="FFFFFF"/>
        <w:spacing w:before="411" w:after="206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74"/>
          <w:szCs w:val="74"/>
          <w:lang w:eastAsia="cs-CZ"/>
        </w:rPr>
      </w:pPr>
      <w:r w:rsidRPr="00B32A1E">
        <w:rPr>
          <w:rFonts w:ascii="Helvetica" w:eastAsia="Times New Roman" w:hAnsi="Helvetica" w:cs="Helvetica"/>
          <w:b/>
          <w:bCs/>
          <w:color w:val="333333"/>
          <w:kern w:val="36"/>
          <w:sz w:val="74"/>
          <w:lang w:eastAsia="cs-CZ"/>
        </w:rPr>
        <w:t>Seznam časopisů objednaných lékařskou knihovnou na rok 2020 (placených)</w:t>
      </w:r>
    </w:p>
    <w:p w:rsidR="00B32A1E" w:rsidRPr="00B32A1E" w:rsidRDefault="00B32A1E" w:rsidP="00B32A1E">
      <w:pPr>
        <w:shd w:val="clear" w:color="auto" w:fill="FFFFFF"/>
        <w:spacing w:before="411" w:after="206" w:line="240" w:lineRule="auto"/>
        <w:outlineLvl w:val="1"/>
        <w:rPr>
          <w:rFonts w:ascii="Helvetica" w:eastAsia="Times New Roman" w:hAnsi="Helvetica" w:cs="Helvetica"/>
          <w:color w:val="333333"/>
          <w:sz w:val="62"/>
          <w:szCs w:val="62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62"/>
          <w:szCs w:val="62"/>
          <w:lang w:eastAsia="cs-CZ"/>
        </w:rPr>
        <w:t>ČESKÁ REPUBLIKA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Bezpečnost a hygiena práce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Bulletin Národní protidrogové centrály 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Mzdová účetní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Národní pojištění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Práce a mzda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Průvodce pracovně právními předpisy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Revizní a posudkové lékařství  (pův.</w:t>
      </w:r>
      <w:r w:rsidR="002D2D4F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</w:t>
      </w: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Zdravotní pojištění a revizní lékařství)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Sociální práce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Statutární zástupce firmy</w:t>
      </w:r>
    </w:p>
    <w:p w:rsidR="00B32A1E" w:rsidRPr="00B32A1E" w:rsidRDefault="002D2D4F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Výživa a potraviny (</w:t>
      </w:r>
      <w:r w:rsidR="00B32A1E"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1 výtisk)</w:t>
      </w:r>
    </w:p>
    <w:p w:rsidR="00B32A1E" w:rsidRPr="00B32A1E" w:rsidRDefault="00B32A1E" w:rsidP="00B3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Zdravotnická statistika</w:t>
      </w:r>
    </w:p>
    <w:p w:rsidR="00B32A1E" w:rsidRPr="00B32A1E" w:rsidRDefault="00B32A1E" w:rsidP="00B32A1E">
      <w:pPr>
        <w:shd w:val="clear" w:color="auto" w:fill="FFFFFF"/>
        <w:spacing w:before="411" w:after="206" w:line="240" w:lineRule="auto"/>
        <w:outlineLvl w:val="2"/>
        <w:rPr>
          <w:rFonts w:ascii="Helvetica" w:eastAsia="Times New Roman" w:hAnsi="Helvetica" w:cs="Helvetica"/>
          <w:color w:val="333333"/>
          <w:sz w:val="49"/>
          <w:szCs w:val="49"/>
          <w:lang w:eastAsia="cs-CZ"/>
        </w:rPr>
      </w:pPr>
      <w:r w:rsidRPr="00B32A1E">
        <w:rPr>
          <w:rFonts w:ascii="Helvetica" w:eastAsia="Times New Roman" w:hAnsi="Helvetica" w:cs="Helvetica"/>
          <w:i/>
          <w:iCs/>
          <w:color w:val="333333"/>
          <w:sz w:val="49"/>
          <w:lang w:eastAsia="cs-CZ"/>
        </w:rPr>
        <w:t>Noviny a populárně naučné časopisy</w:t>
      </w:r>
    </w:p>
    <w:p w:rsidR="00B32A1E" w:rsidRPr="00B32A1E" w:rsidRDefault="00B32A1E" w:rsidP="00B32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Českobudějovický deník</w:t>
      </w:r>
    </w:p>
    <w:p w:rsidR="00B32A1E" w:rsidRPr="00B32A1E" w:rsidRDefault="00B32A1E" w:rsidP="00B32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Decor</w:t>
      </w:r>
    </w:p>
    <w:p w:rsidR="00B32A1E" w:rsidRPr="00B32A1E" w:rsidRDefault="00B32A1E" w:rsidP="00B32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Týdeník Květy</w:t>
      </w:r>
    </w:p>
    <w:p w:rsidR="00B32A1E" w:rsidRPr="00B32A1E" w:rsidRDefault="002D2D4F" w:rsidP="00B32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Týdeník Echo  (</w:t>
      </w:r>
      <w:r w:rsidR="00B32A1E"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1 výtisk)</w:t>
      </w:r>
    </w:p>
    <w:p w:rsidR="00B32A1E" w:rsidRPr="00B32A1E" w:rsidRDefault="00B32A1E" w:rsidP="00B32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Méďa  Pusík</w:t>
      </w:r>
    </w:p>
    <w:p w:rsidR="00B32A1E" w:rsidRPr="00B32A1E" w:rsidRDefault="00B32A1E" w:rsidP="00B32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Mladá fronta DNES</w:t>
      </w:r>
    </w:p>
    <w:p w:rsidR="00B32A1E" w:rsidRPr="00B32A1E" w:rsidRDefault="00B32A1E" w:rsidP="00B32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Rozmarýna</w:t>
      </w:r>
    </w:p>
    <w:p w:rsidR="00B32A1E" w:rsidRPr="00B32A1E" w:rsidRDefault="00B32A1E" w:rsidP="00B32A1E">
      <w:pPr>
        <w:shd w:val="clear" w:color="auto" w:fill="FFFFFF"/>
        <w:spacing w:before="411" w:after="206" w:line="240" w:lineRule="auto"/>
        <w:outlineLvl w:val="2"/>
        <w:rPr>
          <w:rFonts w:ascii="Helvetica" w:eastAsia="Times New Roman" w:hAnsi="Helvetica" w:cs="Helvetica"/>
          <w:color w:val="333333"/>
          <w:sz w:val="49"/>
          <w:szCs w:val="49"/>
          <w:lang w:eastAsia="cs-CZ"/>
        </w:rPr>
      </w:pPr>
      <w:r w:rsidRPr="00B32A1E">
        <w:rPr>
          <w:rFonts w:ascii="Helvetica" w:eastAsia="Times New Roman" w:hAnsi="Helvetica" w:cs="Helvetica"/>
          <w:i/>
          <w:iCs/>
          <w:color w:val="333333"/>
          <w:sz w:val="49"/>
          <w:lang w:eastAsia="cs-CZ"/>
        </w:rPr>
        <w:t>Odborné časopisy a noviny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lastRenderedPageBreak/>
        <w:t>Acta Chirurgiae orthopaedicae et Traumatologiae čechoslovaca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Acta chirurgiae plasticae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Acta medica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Adiktologie v preventivní a léčebné praxi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Anesteziologie a intenzivní medicína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Časopis lékařů českých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Česko-slovenská dermatologie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Česká a Slovenská farmacie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Česká gynekologie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Česká a Slovenská neurologie a neurochirurgie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Česká a Slovenská oftalmologie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Česko-slovenská  patologie a Soudní lékařství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Česko-slovenská pediatrie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Československá psychologie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Česká radiologie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Česká revmatologie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Česká stomatologie a praktické zubní lékařství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Epidemiologie, mikrobiologie, imunologie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Florence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Gastroenterologie a hepatologie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Klinická mikrobiologie a infekční lékařství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Klinická onkologie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Léčba ran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Ortopedie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Otorinolaryngologie a foniatrie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Pediatrie pro praxi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Postgraduální medicína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Pracovní lékařství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Praktické lékárenství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Praktický lékař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Quintessenz (odborný stomatol. </w:t>
      </w:r>
      <w:proofErr w:type="gram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časopis</w:t>
      </w:r>
      <w:proofErr w:type="gram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)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Rehabilitace a fyzikální lékařství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Remedia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Rozhledy v chirurgii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Umění fyzioterapie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Úrazová chirurgie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Vakcinologie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Vnitřní lékařství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Zdravotnictví a medicína</w:t>
      </w:r>
    </w:p>
    <w:p w:rsidR="00B32A1E" w:rsidRPr="00B32A1E" w:rsidRDefault="00B32A1E" w:rsidP="00B32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Zprávy Centra epidemiologie a mikrobiologie</w:t>
      </w:r>
    </w:p>
    <w:p w:rsidR="00B32A1E" w:rsidRPr="00B32A1E" w:rsidRDefault="00B32A1E" w:rsidP="00B32A1E">
      <w:pPr>
        <w:shd w:val="clear" w:color="auto" w:fill="FFFFFF"/>
        <w:spacing w:before="411" w:after="206" w:line="240" w:lineRule="auto"/>
        <w:outlineLvl w:val="1"/>
        <w:rPr>
          <w:rFonts w:ascii="Helvetica" w:eastAsia="Times New Roman" w:hAnsi="Helvetica" w:cs="Helvetica"/>
          <w:color w:val="333333"/>
          <w:sz w:val="62"/>
          <w:szCs w:val="62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62"/>
          <w:szCs w:val="62"/>
          <w:lang w:eastAsia="cs-CZ"/>
        </w:rPr>
        <w:lastRenderedPageBreak/>
        <w:t>Zahraniční odborné lékařské a zdravotnické časopisy</w:t>
      </w:r>
    </w:p>
    <w:p w:rsidR="00B32A1E" w:rsidRPr="00B32A1E" w:rsidRDefault="00B32A1E" w:rsidP="00B32A1E">
      <w:pPr>
        <w:shd w:val="clear" w:color="auto" w:fill="FFFFFF"/>
        <w:spacing w:before="411" w:after="206" w:line="240" w:lineRule="auto"/>
        <w:outlineLvl w:val="2"/>
        <w:rPr>
          <w:rFonts w:ascii="Helvetica" w:eastAsia="Times New Roman" w:hAnsi="Helvetica" w:cs="Helvetica"/>
          <w:color w:val="333333"/>
          <w:sz w:val="49"/>
          <w:szCs w:val="49"/>
          <w:lang w:eastAsia="cs-CZ"/>
        </w:rPr>
      </w:pPr>
      <w:r w:rsidRPr="00B32A1E">
        <w:rPr>
          <w:rFonts w:ascii="Helvetica" w:eastAsia="Times New Roman" w:hAnsi="Helvetica" w:cs="Helvetica"/>
          <w:i/>
          <w:iCs/>
          <w:color w:val="333333"/>
          <w:sz w:val="49"/>
          <w:lang w:eastAsia="cs-CZ"/>
        </w:rPr>
        <w:t>Slovensko:</w:t>
      </w:r>
    </w:p>
    <w:p w:rsidR="00B32A1E" w:rsidRPr="00B32A1E" w:rsidRDefault="00B32A1E" w:rsidP="00B32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Klinická imunológia a alergológia (ISSN 1335-0013)</w:t>
      </w:r>
    </w:p>
    <w:p w:rsidR="00B32A1E" w:rsidRPr="00B32A1E" w:rsidRDefault="00B32A1E" w:rsidP="00B32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Rehabilitácia (ISSN 0375-0922)</w:t>
      </w:r>
    </w:p>
    <w:p w:rsidR="00B32A1E" w:rsidRPr="00B32A1E" w:rsidRDefault="00B32A1E" w:rsidP="00B32A1E">
      <w:pPr>
        <w:shd w:val="clear" w:color="auto" w:fill="FFFFFF"/>
        <w:spacing w:before="411" w:after="206" w:line="240" w:lineRule="auto"/>
        <w:outlineLvl w:val="2"/>
        <w:rPr>
          <w:rFonts w:ascii="Helvetica" w:eastAsia="Times New Roman" w:hAnsi="Helvetica" w:cs="Helvetica"/>
          <w:color w:val="333333"/>
          <w:sz w:val="49"/>
          <w:szCs w:val="49"/>
          <w:lang w:eastAsia="cs-CZ"/>
        </w:rPr>
      </w:pPr>
      <w:r w:rsidRPr="00B32A1E">
        <w:rPr>
          <w:rFonts w:ascii="Helvetica" w:eastAsia="Times New Roman" w:hAnsi="Helvetica" w:cs="Helvetica"/>
          <w:i/>
          <w:iCs/>
          <w:color w:val="333333"/>
          <w:sz w:val="49"/>
          <w:lang w:eastAsia="cs-CZ"/>
        </w:rPr>
        <w:t>Ostatní země: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Aesthetic Plastic Surgery (ISSN 0364-216X)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American Journal of  Forensic Medicine and Pathology (ISSN 0195-7910)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American Journal of Roentgenology (ISSN 0361-803X)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American Journal of Surgical Pathology (ISSN 0147-5185)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Der Anaesthesist  (ISSN 0003-2417)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Archives of Disease in Childhood (ISSN 1468-2044) + Fetal and Neonatal edition (ISSN 1468-2052) 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Arthroscopy (ISSN 0749-8063)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Annals of Thoracic Surgery (ISSN 0003-4975)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Bone and Joint Journal. Tier 2 (ISSN 2049-4394)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British Journal of Haematology  (ISSN 0007-1048)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British Journal of Urology  (ISSN 1464-4096)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Clinical Genetics (ISSN 0009-9163)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Clinical Microbiology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Reviews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0893-8512) 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Clinical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Nuclear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Medicine (ISSN 0363-9762)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Clinical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Orthopaedics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and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Related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Research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0009-921X)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Cytometry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– INCL Part A-B and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Supplements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0196-4763, 1097-0320)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European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Journal of Trauma (ISSN 1439-0590)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Der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Hautarzt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0017-8470)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Heart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1355-6037)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Hematology -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Oncology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Clinics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of </w:t>
      </w:r>
      <w:proofErr w:type="spellStart"/>
      <w:proofErr w:type="gram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North</w:t>
      </w:r>
      <w:proofErr w:type="spellEnd"/>
      <w:proofErr w:type="gram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America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0889-8588)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Human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Pathology (ISSN 0046-8177)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Chest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0012-3692) 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Der Chirurg (ISSN 0009-4722)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Der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Internist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0020-9554)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lastRenderedPageBreak/>
        <w:t xml:space="preserve">Journal of American Society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Echocardiography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0894-7317)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American Society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Nephrology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1046-6673)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gram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Bone</w:t>
      </w:r>
      <w:proofErr w:type="gram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and Joint Surgery. American Volume. Tier 3,4 (ISSN 0021-9355)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 Forensic and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Legal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Medicine (ISSN 1752-928X)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Journal of Clinical Microbiology (ISSN 0095-1137) 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Cranio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-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Maxillofacial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Surgery (ISSN 1010-5182)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Glaucoma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1057-0829)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Hand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Surgery (ISSN 0266-7681)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Intensive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Medicine Care (ISSN 0885-0666)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Neurosurgery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0022-3085)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Pediatric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Gastroenterology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and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Nutrition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</w:t>
      </w:r>
      <w:proofErr w:type="gram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JPGN) (ISSN</w:t>
      </w:r>
      <w:proofErr w:type="gram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1536-4801) 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Pediatric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Hematology /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Oncology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0192-8562)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Journal of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Perinatology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1476-5543) 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Klinische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Pädiatrie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0300-8630)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Laryngoscope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0023-852X)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Der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Nervenarzt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  (ISSN 0028-2804)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Neurology (ISSN 0028-3878)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Neurosurgery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0148-396X)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New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England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Journal of Medicine (ISSN 0028-4793)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Der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Orthtopäde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0085-4530)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Pediatrics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1098-4275) 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Plastic and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Reconstructive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Surgery  (ISSN 1529-4242)  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Der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Radiologe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0033-832X)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Regional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Anesthesia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  and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Pain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Medicine (ISSN 1098-7339) – </w:t>
      </w:r>
      <w:r w:rsidRPr="00B32A1E">
        <w:rPr>
          <w:rFonts w:ascii="Helvetica" w:eastAsia="Times New Roman" w:hAnsi="Helvetica" w:cs="Helvetica"/>
          <w:i/>
          <w:iCs/>
          <w:color w:val="333333"/>
          <w:sz w:val="29"/>
          <w:lang w:eastAsia="cs-CZ"/>
        </w:rPr>
        <w:t>pouze on-line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Transfusion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0041-1132)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Transfusion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Medicine and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Hemotherapy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1660-3796)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Ultraschall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in der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Medizin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 (ISSN 0172-4614)</w:t>
      </w:r>
    </w:p>
    <w:p w:rsidR="00B32A1E" w:rsidRPr="00B32A1E" w:rsidRDefault="00B32A1E" w:rsidP="00B32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 xml:space="preserve">Der </w:t>
      </w:r>
      <w:proofErr w:type="spellStart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Unfallchirurg</w:t>
      </w:r>
      <w:proofErr w:type="spellEnd"/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  (ISSN 0177-5537)</w:t>
      </w:r>
    </w:p>
    <w:p w:rsidR="00B32A1E" w:rsidRPr="00B32A1E" w:rsidRDefault="00B32A1E" w:rsidP="00B32A1E">
      <w:pPr>
        <w:shd w:val="clear" w:color="auto" w:fill="FFFFFF"/>
        <w:spacing w:after="206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</w:pPr>
      <w:r w:rsidRPr="00B32A1E">
        <w:rPr>
          <w:rFonts w:ascii="Helvetica" w:eastAsia="Times New Roman" w:hAnsi="Helvetica" w:cs="Helvetica"/>
          <w:color w:val="333333"/>
          <w:sz w:val="29"/>
          <w:szCs w:val="29"/>
          <w:lang w:eastAsia="cs-CZ"/>
        </w:rPr>
        <w:t> </w:t>
      </w:r>
    </w:p>
    <w:p w:rsidR="001420E2" w:rsidRDefault="002D2D4F"/>
    <w:sectPr w:rsidR="001420E2" w:rsidSect="00F7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1EA5"/>
    <w:multiLevelType w:val="multilevel"/>
    <w:tmpl w:val="B34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6B65"/>
    <w:multiLevelType w:val="multilevel"/>
    <w:tmpl w:val="8B3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D0E8F"/>
    <w:multiLevelType w:val="multilevel"/>
    <w:tmpl w:val="5A3E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3178B"/>
    <w:multiLevelType w:val="multilevel"/>
    <w:tmpl w:val="6DC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E63D0"/>
    <w:multiLevelType w:val="multilevel"/>
    <w:tmpl w:val="FCC8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32A1E"/>
    <w:rsid w:val="002D2D4F"/>
    <w:rsid w:val="00427791"/>
    <w:rsid w:val="00661554"/>
    <w:rsid w:val="0095660E"/>
    <w:rsid w:val="00B32A1E"/>
    <w:rsid w:val="00C106AB"/>
    <w:rsid w:val="00F7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2E7"/>
  </w:style>
  <w:style w:type="paragraph" w:styleId="Nadpis1">
    <w:name w:val="heading 1"/>
    <w:basedOn w:val="Normln"/>
    <w:link w:val="Nadpis1Char"/>
    <w:uiPriority w:val="9"/>
    <w:qFormat/>
    <w:rsid w:val="00B3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32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32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A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2A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2A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32A1E"/>
    <w:rPr>
      <w:b/>
      <w:bCs/>
    </w:rPr>
  </w:style>
  <w:style w:type="character" w:styleId="Zvraznn">
    <w:name w:val="Emphasis"/>
    <w:basedOn w:val="Standardnpsmoodstavce"/>
    <w:uiPriority w:val="20"/>
    <w:qFormat/>
    <w:rsid w:val="00B32A1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3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628</Words>
  <Characters>3710</Characters>
  <Application>Microsoft Office Word</Application>
  <DocSecurity>0</DocSecurity>
  <Lines>30</Lines>
  <Paragraphs>8</Paragraphs>
  <ScaleCrop>false</ScaleCrop>
  <Company>Nemocnice Č. Budějovice a. s.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Dubská</dc:creator>
  <cp:lastModifiedBy>Veronika Dubská</cp:lastModifiedBy>
  <cp:revision>2</cp:revision>
  <cp:lastPrinted>2020-06-01T06:58:00Z</cp:lastPrinted>
  <dcterms:created xsi:type="dcterms:W3CDTF">2020-06-01T06:58:00Z</dcterms:created>
  <dcterms:modified xsi:type="dcterms:W3CDTF">2020-06-01T07:03:00Z</dcterms:modified>
</cp:coreProperties>
</file>