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F" w:rsidRDefault="00490EDF">
      <w:pPr>
        <w:rPr>
          <w:rFonts w:ascii="Arial" w:hAnsi="Arial" w:cs="Arial"/>
          <w:color w:val="000000"/>
          <w:sz w:val="20"/>
          <w:szCs w:val="20"/>
        </w:rPr>
      </w:pPr>
    </w:p>
    <w:p w:rsidR="00490EDF" w:rsidRPr="00BD1466" w:rsidRDefault="00337F0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Oznámení CL</w:t>
      </w:r>
      <w:r w:rsidR="00490EDF" w:rsidRPr="00BD1466">
        <w:rPr>
          <w:rFonts w:ascii="Tahoma" w:hAnsi="Tahoma" w:cs="Tahoma"/>
          <w:color w:val="000000"/>
          <w:sz w:val="20"/>
          <w:szCs w:val="20"/>
        </w:rPr>
        <w:t xml:space="preserve"> – Pracoviště klinické chemie</w:t>
      </w:r>
      <w:r w:rsidR="00D70D48">
        <w:rPr>
          <w:rFonts w:ascii="Tahoma" w:hAnsi="Tahoma" w:cs="Tahoma"/>
          <w:color w:val="000000"/>
          <w:sz w:val="20"/>
          <w:szCs w:val="20"/>
        </w:rPr>
        <w:t xml:space="preserve"> o zavedení nové metody.</w:t>
      </w:r>
    </w:p>
    <w:p w:rsidR="00340477" w:rsidRDefault="00B623F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490EDF" w:rsidRPr="00BD1466">
        <w:rPr>
          <w:rFonts w:ascii="Tahoma" w:hAnsi="Tahoma" w:cs="Tahoma"/>
          <w:color w:val="000000"/>
          <w:sz w:val="20"/>
          <w:szCs w:val="20"/>
        </w:rPr>
        <w:t>znamuje</w:t>
      </w:r>
      <w:r w:rsidR="000C5D66">
        <w:rPr>
          <w:rFonts w:ascii="Tahoma" w:hAnsi="Tahoma" w:cs="Tahoma"/>
          <w:color w:val="000000"/>
          <w:sz w:val="20"/>
          <w:szCs w:val="20"/>
        </w:rPr>
        <w:t>me</w:t>
      </w:r>
      <w:r w:rsidR="00490EDF" w:rsidRPr="00BD1466">
        <w:rPr>
          <w:rFonts w:ascii="Tahoma" w:hAnsi="Tahoma" w:cs="Tahoma"/>
          <w:color w:val="000000"/>
          <w:sz w:val="20"/>
          <w:szCs w:val="20"/>
        </w:rPr>
        <w:t xml:space="preserve"> zavedení nové metody </w:t>
      </w:r>
      <w:r w:rsidR="00F41B3F">
        <w:rPr>
          <w:rFonts w:ascii="Tahoma" w:hAnsi="Tahoma" w:cs="Tahoma"/>
          <w:color w:val="000000"/>
          <w:sz w:val="20"/>
          <w:szCs w:val="20"/>
        </w:rPr>
        <w:t>od 8.</w:t>
      </w:r>
      <w:r w:rsidR="0034047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1B3F">
        <w:rPr>
          <w:rFonts w:ascii="Tahoma" w:hAnsi="Tahoma" w:cs="Tahoma"/>
          <w:color w:val="000000"/>
          <w:sz w:val="20"/>
          <w:szCs w:val="20"/>
        </w:rPr>
        <w:t>3.</w:t>
      </w:r>
      <w:r w:rsidR="0034047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2018 </w:t>
      </w:r>
      <w:r w:rsidR="00490EDF" w:rsidRPr="00BD1466">
        <w:rPr>
          <w:rFonts w:ascii="Tahoma" w:hAnsi="Tahoma" w:cs="Tahoma"/>
          <w:color w:val="000000"/>
          <w:sz w:val="20"/>
          <w:szCs w:val="20"/>
        </w:rPr>
        <w:t xml:space="preserve">- stanovení biologicky aktivního vitamínu B12 </w:t>
      </w:r>
      <w:r w:rsidR="000C5D66">
        <w:rPr>
          <w:rFonts w:ascii="Tahoma" w:hAnsi="Tahoma" w:cs="Tahoma"/>
          <w:color w:val="000000"/>
          <w:sz w:val="20"/>
          <w:szCs w:val="20"/>
        </w:rPr>
        <w:t xml:space="preserve">tedy </w:t>
      </w:r>
      <w:proofErr w:type="spellStart"/>
      <w:r w:rsidR="00490EDF" w:rsidRPr="00BD1466">
        <w:rPr>
          <w:rFonts w:ascii="Tahoma" w:hAnsi="Tahoma" w:cs="Tahoma"/>
          <w:color w:val="000000"/>
          <w:sz w:val="20"/>
          <w:szCs w:val="20"/>
        </w:rPr>
        <w:t>holotranskobalaminu</w:t>
      </w:r>
      <w:proofErr w:type="spellEnd"/>
      <w:r w:rsidR="009E688A">
        <w:rPr>
          <w:rFonts w:ascii="Tahoma" w:hAnsi="Tahoma" w:cs="Tahoma"/>
          <w:color w:val="000000"/>
          <w:sz w:val="20"/>
          <w:szCs w:val="20"/>
        </w:rPr>
        <w:t xml:space="preserve"> v krevním séru</w:t>
      </w:r>
      <w:r w:rsidR="00490EDF" w:rsidRPr="00BD1466">
        <w:rPr>
          <w:rFonts w:ascii="Tahoma" w:hAnsi="Tahoma" w:cs="Tahoma"/>
          <w:color w:val="000000"/>
          <w:sz w:val="20"/>
          <w:szCs w:val="20"/>
        </w:rPr>
        <w:t xml:space="preserve">. Stanovení aktivního vitaminu B12 (komplex </w:t>
      </w:r>
      <w:proofErr w:type="spellStart"/>
      <w:r w:rsidR="00490EDF" w:rsidRPr="00BD1466">
        <w:rPr>
          <w:rFonts w:ascii="Tahoma" w:hAnsi="Tahoma" w:cs="Tahoma"/>
          <w:color w:val="000000"/>
          <w:sz w:val="20"/>
          <w:szCs w:val="20"/>
        </w:rPr>
        <w:t>transkobalamin</w:t>
      </w:r>
      <w:proofErr w:type="spellEnd"/>
      <w:r w:rsidR="00490EDF" w:rsidRPr="00BD1466">
        <w:rPr>
          <w:rFonts w:ascii="Tahoma" w:hAnsi="Tahoma" w:cs="Tahoma"/>
          <w:color w:val="000000"/>
          <w:sz w:val="20"/>
          <w:szCs w:val="20"/>
        </w:rPr>
        <w:t xml:space="preserve"> – vitamín B12</w:t>
      </w:r>
      <w:r w:rsidR="00EA46E5" w:rsidRPr="00BD1466">
        <w:rPr>
          <w:rFonts w:ascii="Tahoma" w:hAnsi="Tahoma" w:cs="Tahoma"/>
          <w:color w:val="000000"/>
          <w:sz w:val="20"/>
          <w:szCs w:val="20"/>
        </w:rPr>
        <w:t xml:space="preserve"> obsahuje biologicky aktivní B12) nahrazuje doposud prováděné stanovení celkového vitaminu B12 (tj. vitaminu B12 vázaného na transportní proteiny </w:t>
      </w:r>
      <w:proofErr w:type="spellStart"/>
      <w:r w:rsidR="00EA46E5" w:rsidRPr="00BD1466">
        <w:rPr>
          <w:rFonts w:ascii="Tahoma" w:hAnsi="Tahoma" w:cs="Tahoma"/>
          <w:color w:val="000000"/>
          <w:sz w:val="20"/>
          <w:szCs w:val="20"/>
        </w:rPr>
        <w:t>transkobalamin</w:t>
      </w:r>
      <w:proofErr w:type="spellEnd"/>
      <w:r w:rsidR="00EA46E5" w:rsidRPr="00BD1466"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 w:rsidR="00EA46E5" w:rsidRPr="00BD1466">
        <w:rPr>
          <w:rFonts w:ascii="Tahoma" w:hAnsi="Tahoma" w:cs="Tahoma"/>
          <w:color w:val="000000"/>
          <w:sz w:val="20"/>
          <w:szCs w:val="20"/>
        </w:rPr>
        <w:t>haptokorin</w:t>
      </w:r>
      <w:proofErr w:type="spellEnd"/>
      <w:r w:rsidR="00EA46E5" w:rsidRPr="00BD1466">
        <w:rPr>
          <w:rFonts w:ascii="Tahoma" w:hAnsi="Tahoma" w:cs="Tahoma"/>
          <w:color w:val="000000"/>
          <w:sz w:val="20"/>
          <w:szCs w:val="20"/>
        </w:rPr>
        <w:t>)</w:t>
      </w:r>
      <w:r w:rsidR="00BD1466" w:rsidRPr="00BD1466">
        <w:rPr>
          <w:rFonts w:ascii="Tahoma" w:hAnsi="Tahoma" w:cs="Tahoma"/>
          <w:color w:val="000000"/>
          <w:sz w:val="20"/>
          <w:szCs w:val="20"/>
        </w:rPr>
        <w:t xml:space="preserve">. Stanovení aktivního vitamínu B12 je časnějším </w:t>
      </w:r>
      <w:proofErr w:type="spellStart"/>
      <w:r w:rsidR="00BD1466" w:rsidRPr="00BD1466">
        <w:rPr>
          <w:rFonts w:ascii="Tahoma" w:hAnsi="Tahoma" w:cs="Tahoma"/>
          <w:color w:val="000000"/>
          <w:sz w:val="20"/>
          <w:szCs w:val="20"/>
        </w:rPr>
        <w:t>markerem</w:t>
      </w:r>
      <w:proofErr w:type="spellEnd"/>
      <w:r w:rsidR="00BD1466" w:rsidRPr="00BD1466">
        <w:rPr>
          <w:rFonts w:ascii="Tahoma" w:hAnsi="Tahoma" w:cs="Tahoma"/>
          <w:color w:val="000000"/>
          <w:sz w:val="20"/>
          <w:szCs w:val="20"/>
        </w:rPr>
        <w:t xml:space="preserve"> deficitu B12</w:t>
      </w:r>
      <w:r w:rsidR="00BD14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D1466" w:rsidRPr="00BD1466">
        <w:rPr>
          <w:rFonts w:ascii="Tahoma" w:hAnsi="Tahoma" w:cs="Tahoma"/>
          <w:color w:val="000000"/>
          <w:sz w:val="20"/>
          <w:szCs w:val="20"/>
        </w:rPr>
        <w:t>(kratší biologický poločas), který lépe odráží klinický stav pacienta a představuje tak sp</w:t>
      </w:r>
      <w:r w:rsidR="009E688A">
        <w:rPr>
          <w:rFonts w:ascii="Tahoma" w:hAnsi="Tahoma" w:cs="Tahoma"/>
          <w:color w:val="000000"/>
          <w:sz w:val="20"/>
          <w:szCs w:val="20"/>
        </w:rPr>
        <w:t>olehlivý</w:t>
      </w:r>
      <w:r w:rsidR="00BD1466">
        <w:rPr>
          <w:rFonts w:ascii="Tahoma" w:hAnsi="Tahoma" w:cs="Tahoma"/>
          <w:color w:val="000000"/>
          <w:sz w:val="20"/>
          <w:szCs w:val="20"/>
        </w:rPr>
        <w:t xml:space="preserve"> základ pro zahájení úsp</w:t>
      </w:r>
      <w:r w:rsidR="00BD1466" w:rsidRPr="00BD1466">
        <w:rPr>
          <w:rFonts w:ascii="Tahoma" w:hAnsi="Tahoma" w:cs="Tahoma"/>
          <w:color w:val="000000"/>
          <w:sz w:val="20"/>
          <w:szCs w:val="20"/>
        </w:rPr>
        <w:t>ěšné léčby.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                                          </w:t>
      </w:r>
      <w:r w:rsidR="009E688A">
        <w:rPr>
          <w:rFonts w:ascii="Tahoma" w:hAnsi="Tahoma" w:cs="Tahoma"/>
          <w:color w:val="000000"/>
          <w:sz w:val="20"/>
          <w:szCs w:val="20"/>
        </w:rPr>
        <w:t xml:space="preserve"> Vyšetření je prováděno v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 rámci řádné pracovní doby v </w:t>
      </w:r>
      <w:r w:rsidR="009E688A">
        <w:rPr>
          <w:rFonts w:ascii="Tahoma" w:hAnsi="Tahoma" w:cs="Tahoma"/>
          <w:color w:val="000000"/>
          <w:sz w:val="20"/>
          <w:szCs w:val="20"/>
        </w:rPr>
        <w:t xml:space="preserve">rutinním režimu. </w:t>
      </w:r>
      <w:r w:rsidR="000C5D66">
        <w:rPr>
          <w:rFonts w:ascii="Tahoma" w:hAnsi="Tahoma" w:cs="Tahoma"/>
          <w:color w:val="000000"/>
          <w:sz w:val="20"/>
          <w:szCs w:val="20"/>
        </w:rPr>
        <w:t xml:space="preserve">                                     </w:t>
      </w:r>
      <w:r w:rsidR="009E688A">
        <w:rPr>
          <w:rFonts w:ascii="Tahoma" w:hAnsi="Tahoma" w:cs="Tahoma"/>
          <w:color w:val="000000"/>
          <w:sz w:val="20"/>
          <w:szCs w:val="20"/>
        </w:rPr>
        <w:t>Doba odezvy je 1 pracovní den.</w:t>
      </w:r>
      <w:r w:rsidR="00D70D4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340477" w:rsidRDefault="009E688A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Preanalytická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fáze:</w:t>
      </w:r>
    </w:p>
    <w:p w:rsidR="009E688A" w:rsidRDefault="009E688A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odběr</w:t>
      </w:r>
      <w:r w:rsidR="0034047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:</w:t>
      </w:r>
      <w:r w:rsidR="00EC074A">
        <w:rPr>
          <w:rFonts w:ascii="Tahoma" w:hAnsi="Tahoma" w:cs="Tahoma"/>
          <w:color w:val="000000"/>
          <w:sz w:val="20"/>
          <w:szCs w:val="20"/>
        </w:rPr>
        <w:t xml:space="preserve"> srážlivá</w:t>
      </w:r>
      <w:proofErr w:type="gramEnd"/>
      <w:r w:rsidR="00EC074A">
        <w:rPr>
          <w:rFonts w:ascii="Tahoma" w:hAnsi="Tahoma" w:cs="Tahoma"/>
          <w:color w:val="000000"/>
          <w:sz w:val="20"/>
          <w:szCs w:val="20"/>
        </w:rPr>
        <w:t xml:space="preserve"> krev, odběrová zkumavka</w:t>
      </w:r>
      <w:r>
        <w:rPr>
          <w:rFonts w:ascii="Tahoma" w:hAnsi="Tahoma" w:cs="Tahoma"/>
          <w:color w:val="000000"/>
          <w:sz w:val="20"/>
          <w:szCs w:val="20"/>
        </w:rPr>
        <w:t xml:space="preserve"> se separačním gelem (žlutý uzávěr)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stabilita: krev je nutné co nejdříve po odběru </w:t>
      </w:r>
      <w:r w:rsidR="00EC074A">
        <w:rPr>
          <w:rFonts w:ascii="Tahoma" w:hAnsi="Tahoma" w:cs="Tahoma"/>
          <w:color w:val="000000"/>
          <w:sz w:val="20"/>
          <w:szCs w:val="20"/>
        </w:rPr>
        <w:t xml:space="preserve">(max. do 2 hodin) </w:t>
      </w:r>
      <w:r>
        <w:rPr>
          <w:rFonts w:ascii="Tahoma" w:hAnsi="Tahoma" w:cs="Tahoma"/>
          <w:color w:val="000000"/>
          <w:sz w:val="20"/>
          <w:szCs w:val="20"/>
        </w:rPr>
        <w:t>dodat do laboratoře</w:t>
      </w:r>
      <w:r w:rsidR="00EC074A">
        <w:rPr>
          <w:rFonts w:ascii="Tahoma" w:hAnsi="Tahoma" w:cs="Tahoma"/>
          <w:color w:val="000000"/>
          <w:sz w:val="20"/>
          <w:szCs w:val="20"/>
        </w:rPr>
        <w:t xml:space="preserve">, nebo dodat separované krevní sérum, 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stabilita v krevním séru je 16 hodin při teplotě do 25°C, 3 dny při teplotě </w:t>
      </w:r>
      <w:r w:rsidR="00AA3A37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F41B3F">
        <w:rPr>
          <w:rFonts w:ascii="Tahoma" w:hAnsi="Tahoma" w:cs="Tahoma"/>
          <w:color w:val="000000"/>
          <w:sz w:val="20"/>
          <w:szCs w:val="20"/>
        </w:rPr>
        <w:t>2-8°C, 3 měsíce při teplotě -20°C.</w:t>
      </w:r>
    </w:p>
    <w:p w:rsidR="008C256C" w:rsidRDefault="008C256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Normální hodnoty: nad 30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pmol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/l</w:t>
      </w:r>
      <w:r w:rsidR="0031502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41B3F" w:rsidRDefault="00F41B3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</w:t>
      </w:r>
      <w:r w:rsidR="0034047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3.</w:t>
      </w:r>
      <w:r w:rsidR="0034047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2018</w:t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  <w:t>Ing. Marie Kašparová, vedoucí LKCHI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9E688A" w:rsidRPr="00BD1466" w:rsidRDefault="009E688A">
      <w:pPr>
        <w:rPr>
          <w:rFonts w:ascii="Tahoma" w:hAnsi="Tahoma" w:cs="Tahoma"/>
          <w:color w:val="4B585E"/>
          <w:sz w:val="21"/>
          <w:szCs w:val="21"/>
          <w:shd w:val="clear" w:color="auto" w:fill="FFFFFF"/>
        </w:rPr>
      </w:pPr>
    </w:p>
    <w:p w:rsidR="00BD1466" w:rsidRPr="00BD1466" w:rsidRDefault="00BD1466">
      <w:pPr>
        <w:rPr>
          <w:rFonts w:ascii="Tahoma" w:hAnsi="Tahoma" w:cs="Tahoma"/>
          <w:color w:val="4B585E"/>
          <w:sz w:val="21"/>
          <w:szCs w:val="21"/>
          <w:shd w:val="clear" w:color="auto" w:fill="FFFFFF"/>
        </w:rPr>
      </w:pPr>
    </w:p>
    <w:sectPr w:rsidR="00BD1466" w:rsidRPr="00BD1466" w:rsidSect="00B2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7D4"/>
    <w:rsid w:val="000C5D66"/>
    <w:rsid w:val="0016323C"/>
    <w:rsid w:val="0031502B"/>
    <w:rsid w:val="00337F01"/>
    <w:rsid w:val="00340477"/>
    <w:rsid w:val="00417DFE"/>
    <w:rsid w:val="00484A49"/>
    <w:rsid w:val="00490EDF"/>
    <w:rsid w:val="00541530"/>
    <w:rsid w:val="008B3A0E"/>
    <w:rsid w:val="008C256C"/>
    <w:rsid w:val="00953204"/>
    <w:rsid w:val="009E688A"/>
    <w:rsid w:val="00AA3A37"/>
    <w:rsid w:val="00B25733"/>
    <w:rsid w:val="00B623FF"/>
    <w:rsid w:val="00BD1466"/>
    <w:rsid w:val="00BF37D4"/>
    <w:rsid w:val="00C876C5"/>
    <w:rsid w:val="00CF19A0"/>
    <w:rsid w:val="00D70D48"/>
    <w:rsid w:val="00EA46E5"/>
    <w:rsid w:val="00EC074A"/>
    <w:rsid w:val="00F4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Nováková Iva</cp:lastModifiedBy>
  <cp:revision>2</cp:revision>
  <cp:lastPrinted>2018-03-06T10:24:00Z</cp:lastPrinted>
  <dcterms:created xsi:type="dcterms:W3CDTF">2018-03-07T09:20:00Z</dcterms:created>
  <dcterms:modified xsi:type="dcterms:W3CDTF">2018-03-07T09:20:00Z</dcterms:modified>
</cp:coreProperties>
</file>